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D4" w:rsidRPr="006E197C" w:rsidRDefault="006D7389">
      <w:pPr>
        <w:rPr>
          <w:rFonts w:asciiTheme="minorEastAsia" w:hAnsiTheme="minorEastAsia"/>
          <w:b/>
          <w:bCs/>
        </w:rPr>
      </w:pPr>
      <w:r w:rsidRPr="006E197C">
        <w:rPr>
          <w:rFonts w:asciiTheme="minorEastAsia" w:hAnsiTheme="minorEastAsia" w:cstheme="majorEastAsia" w:hint="eastAsia"/>
          <w:b/>
          <w:bCs/>
          <w:sz w:val="24"/>
          <w:szCs w:val="32"/>
        </w:rPr>
        <w:t>2020</w:t>
      </w:r>
      <w:r w:rsidRPr="006E197C">
        <w:rPr>
          <w:rFonts w:asciiTheme="minorEastAsia" w:hAnsiTheme="minorEastAsia" w:cstheme="majorEastAsia" w:hint="eastAsia"/>
          <w:b/>
          <w:bCs/>
          <w:sz w:val="24"/>
          <w:szCs w:val="32"/>
        </w:rPr>
        <w:t>年四川财经职业学院毕业生春季网络招聘会需求信息表</w:t>
      </w:r>
    </w:p>
    <w:p w:rsidR="00F108D4" w:rsidRPr="006E197C" w:rsidRDefault="00F108D4">
      <w:pPr>
        <w:rPr>
          <w:rFonts w:asciiTheme="minorEastAsia" w:hAnsiTheme="minorEastAsia"/>
        </w:rPr>
      </w:pPr>
    </w:p>
    <w:tbl>
      <w:tblPr>
        <w:tblW w:w="80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034"/>
        <w:gridCol w:w="285"/>
        <w:gridCol w:w="748"/>
        <w:gridCol w:w="422"/>
        <w:gridCol w:w="1429"/>
        <w:gridCol w:w="1461"/>
        <w:gridCol w:w="1627"/>
      </w:tblGrid>
      <w:tr w:rsidR="00F108D4" w:rsidRPr="006E197C">
        <w:trPr>
          <w:trHeight w:val="40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阳光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人寿保险</w:t>
            </w: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融客事业</w:t>
            </w:r>
            <w:proofErr w:type="gramEnd"/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部成都中心</w:t>
            </w:r>
          </w:p>
        </w:tc>
      </w:tr>
      <w:tr w:rsidR="00F108D4" w:rsidRPr="006E197C">
        <w:trPr>
          <w:trHeight w:val="40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0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四川省成都市总府路提督街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1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号雄飞中心</w:t>
            </w:r>
          </w:p>
        </w:tc>
      </w:tr>
      <w:tr w:rsidR="00F108D4" w:rsidRPr="006E197C">
        <w:trPr>
          <w:trHeight w:val="40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2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4"/>
              </w:rPr>
              <w:t>国有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投递简历邮箱</w:t>
            </w:r>
          </w:p>
        </w:tc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4"/>
              </w:rPr>
              <w:t>767867934@qq.com</w:t>
            </w:r>
          </w:p>
        </w:tc>
      </w:tr>
      <w:tr w:rsidR="00F108D4" w:rsidRPr="006E197C">
        <w:trPr>
          <w:trHeight w:val="401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办公电话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手机号</w:t>
            </w:r>
          </w:p>
        </w:tc>
      </w:tr>
      <w:tr w:rsidR="00F108D4" w:rsidRPr="006E197C">
        <w:trPr>
          <w:trHeight w:val="40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4"/>
              </w:rPr>
              <w:t>卞至武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4"/>
              </w:rPr>
              <w:t>主管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4"/>
              </w:rPr>
              <w:t>18380475178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单</w:t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br/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位</w:t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br/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简</w:t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br/>
            </w:r>
            <w:proofErr w:type="gramStart"/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40"/>
                <w:szCs w:val="40"/>
                <w:lang w:bidi="ar"/>
              </w:rPr>
              <w:t>介</w:t>
            </w:r>
            <w:proofErr w:type="gramEnd"/>
          </w:p>
        </w:tc>
        <w:tc>
          <w:tcPr>
            <w:tcW w:w="700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97C" w:rsidRPr="006E197C" w:rsidRDefault="006D7389" w:rsidP="006E197C">
            <w:pPr>
              <w:ind w:firstLine="570"/>
              <w:rPr>
                <w:rFonts w:asciiTheme="minorEastAsia" w:hAnsiTheme="minorEastAsia" w:cstheme="minorEastAsia" w:hint="eastAsia"/>
                <w:color w:val="000000"/>
                <w:szCs w:val="21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阳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光保险集团股份有限公司，是中国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500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强企业、中国服务业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100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强企业，集团注册资本金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67.1059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亿元人民币，总资产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1850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亿元。阳光人寿保险成立于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2007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年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12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月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17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日，是主要经营人寿保险、健康保险和意外伤害保险等一切人身险业务的全国性专业寿险公司，注册资本金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91.71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亿元人民币。阳光人寿成立以来发展势头良好，公司价值不断提升。目前阳光人寿已有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33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家二级机构开业运营，三四级分支机构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800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余家。以专业服务为广大客户提供人身、养老、医疗、健康、意外等保险保障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。</w:t>
            </w:r>
          </w:p>
          <w:p w:rsidR="006E197C" w:rsidRPr="006E197C" w:rsidRDefault="006E197C" w:rsidP="006E197C">
            <w:pPr>
              <w:ind w:firstLine="570"/>
              <w:rPr>
                <w:rFonts w:asciiTheme="minorEastAsia" w:hAnsiTheme="minorEastAsia" w:cstheme="minorEastAsia"/>
                <w:color w:val="000000"/>
                <w:szCs w:val="21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阳光人寿</w:t>
            </w: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融客事业</w:t>
            </w:r>
            <w:proofErr w:type="gramEnd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部成都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中心成立于2008年10月，十年来已成为成都地区、乃至全国最具影响力的</w:t>
            </w: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寿险电销中心</w:t>
            </w:r>
            <w:proofErr w:type="gramEnd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之一。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2019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年全年保费收入约2.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6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亿；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2019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年</w:t>
            </w:r>
            <w:r w:rsidR="00A6345D">
              <w:rPr>
                <w:rFonts w:asciiTheme="minorEastAsia" w:hAnsiTheme="minorEastAsia" w:cstheme="minorEastAsia" w:hint="eastAsia"/>
                <w:color w:val="000000"/>
                <w:szCs w:val="21"/>
              </w:rPr>
              <w:t>5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月，成都中心销售突破两千人平台，在职人力、保费收入位列阳光</w:t>
            </w: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人寿电销事业部双</w:t>
            </w:r>
            <w:proofErr w:type="gramEnd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第一。 </w:t>
            </w:r>
          </w:p>
          <w:p w:rsidR="006E197C" w:rsidRPr="006E197C" w:rsidRDefault="006E197C" w:rsidP="006E197C">
            <w:pPr>
              <w:ind w:firstLine="570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融客成都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中心</w:t>
            </w:r>
            <w:proofErr w:type="gramEnd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现坐拥两大职场，分别是位于成都青羊区提督路1号五星级写字楼雄飞中心，以及位于高新西区具有销售和综合金融的阳光</w:t>
            </w: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城职</w:t>
            </w:r>
            <w:bookmarkStart w:id="0" w:name="_GoBack"/>
            <w:bookmarkEnd w:id="0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场</w:t>
            </w:r>
            <w:proofErr w:type="gramEnd"/>
            <w:r w:rsidRPr="006E197C">
              <w:rPr>
                <w:rFonts w:asciiTheme="minorEastAsia" w:hAnsiTheme="minorEastAsia" w:cstheme="minorEastAsia" w:hint="eastAsia"/>
                <w:color w:val="000000"/>
                <w:szCs w:val="21"/>
              </w:rPr>
              <w:t>。</w:t>
            </w: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 w:rsidTr="006E197C">
        <w:trPr>
          <w:trHeight w:val="37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700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:rsidR="00F108D4" w:rsidRPr="006E197C">
        <w:trPr>
          <w:trHeight w:val="401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招</w:t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br/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聘</w:t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br/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岗</w:t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br/>
            </w: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岗位要求</w:t>
            </w:r>
          </w:p>
        </w:tc>
      </w:tr>
      <w:tr w:rsidR="00F108D4" w:rsidRPr="006E197C">
        <w:trPr>
          <w:trHeight w:val="40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</w:t>
            </w: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储备干部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97C" w:rsidRPr="006E197C" w:rsidRDefault="006E197C" w:rsidP="006E197C">
            <w:pPr>
              <w:rPr>
                <w:rFonts w:asciiTheme="minorEastAsia" w:hAnsiTheme="minorEastAsia" w:cs="微软雅黑"/>
              </w:rPr>
            </w:pPr>
            <w:r w:rsidRPr="006E197C">
              <w:rPr>
                <w:rFonts w:asciiTheme="minorEastAsia" w:hAnsiTheme="minorEastAsia" w:cs="微软雅黑" w:hint="eastAsia"/>
              </w:rPr>
              <w:t>1、大专及以上学历</w:t>
            </w:r>
          </w:p>
          <w:p w:rsidR="006E197C" w:rsidRDefault="006E197C" w:rsidP="006E197C">
            <w:pPr>
              <w:rPr>
                <w:rFonts w:asciiTheme="minorEastAsia" w:hAnsiTheme="minorEastAsia" w:cs="微软雅黑" w:hint="eastAsia"/>
              </w:rPr>
            </w:pPr>
            <w:r w:rsidRPr="006E197C">
              <w:rPr>
                <w:rFonts w:asciiTheme="minorEastAsia" w:hAnsiTheme="minorEastAsia" w:cs="微软雅黑" w:hint="eastAsia"/>
              </w:rPr>
              <w:t>2、专业能力：具有金融、财税、人力资源、营销等相关知识</w:t>
            </w:r>
          </w:p>
          <w:p w:rsidR="00F108D4" w:rsidRPr="006E197C" w:rsidRDefault="006E197C" w:rsidP="006E197C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 w:rsidRPr="006E197C">
              <w:rPr>
                <w:rFonts w:asciiTheme="minorEastAsia" w:hAnsiTheme="minorEastAsia" w:cs="微软雅黑" w:hint="eastAsia"/>
              </w:rPr>
              <w:t>3、</w:t>
            </w:r>
            <w:r>
              <w:rPr>
                <w:rFonts w:asciiTheme="minorEastAsia" w:hAnsiTheme="minorEastAsia" w:cs="微软雅黑" w:hint="eastAsia"/>
              </w:rPr>
              <w:t>具备一定的组织协调能力、表达能力，良好</w:t>
            </w:r>
            <w:r w:rsidRPr="006E197C">
              <w:rPr>
                <w:rFonts w:asciiTheme="minorEastAsia" w:hAnsiTheme="minorEastAsia" w:cs="微软雅黑" w:hint="eastAsia"/>
              </w:rPr>
              <w:t>团队合作能力和抗压能力</w:t>
            </w:r>
          </w:p>
        </w:tc>
      </w:tr>
      <w:tr w:rsidR="00F108D4" w:rsidRPr="006E197C">
        <w:trPr>
          <w:trHeight w:val="401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F108D4">
            <w:pPr>
              <w:jc w:val="center"/>
              <w:rPr>
                <w:rFonts w:asciiTheme="minorEastAsia" w:hAnsiTheme="minorEastAsia" w:cs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D7389">
            <w:pPr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E197C"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融客销售</w:t>
            </w:r>
            <w:proofErr w:type="gramEnd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08D4" w:rsidRPr="006E197C" w:rsidRDefault="006E197C">
            <w:pPr>
              <w:jc w:val="center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197C" w:rsidRPr="006E197C" w:rsidRDefault="006E197C" w:rsidP="006E197C">
            <w:pPr>
              <w:rPr>
                <w:rFonts w:asciiTheme="minorEastAsia" w:hAnsiTheme="minorEastAsia" w:cs="微软雅黑" w:hint="eastAsia"/>
              </w:rPr>
            </w:pPr>
            <w:r>
              <w:rPr>
                <w:rFonts w:asciiTheme="minorEastAsia" w:hAnsiTheme="minorEastAsia" w:cs="微软雅黑" w:hint="eastAsia"/>
              </w:rPr>
              <w:t>1、</w:t>
            </w:r>
            <w:r w:rsidRPr="006E197C">
              <w:rPr>
                <w:rFonts w:asciiTheme="minorEastAsia" w:hAnsiTheme="minorEastAsia" w:cs="微软雅黑" w:hint="eastAsia"/>
              </w:rPr>
              <w:t>大专及以上学历</w:t>
            </w:r>
          </w:p>
          <w:p w:rsidR="006E197C" w:rsidRPr="006E197C" w:rsidRDefault="006E197C" w:rsidP="006E197C">
            <w:pPr>
              <w:rPr>
                <w:rFonts w:asciiTheme="minorEastAsia" w:hAnsiTheme="minorEastAsia" w:cs="微软雅黑"/>
              </w:rPr>
            </w:pPr>
            <w:r>
              <w:rPr>
                <w:rFonts w:asciiTheme="minorEastAsia" w:hAnsiTheme="minorEastAsia" w:cs="微软雅黑" w:hint="eastAsia"/>
              </w:rPr>
              <w:t>2、</w:t>
            </w:r>
            <w:r w:rsidRPr="006E197C">
              <w:rPr>
                <w:rFonts w:asciiTheme="minorEastAsia" w:hAnsiTheme="minorEastAsia" w:cs="微软雅黑" w:hint="eastAsia"/>
              </w:rPr>
              <w:t>专业能力：具有金融、财税、人力资源、营</w:t>
            </w:r>
            <w:r>
              <w:rPr>
                <w:rFonts w:asciiTheme="minorEastAsia" w:hAnsiTheme="minorEastAsia" w:cs="微软雅黑" w:hint="eastAsia"/>
              </w:rPr>
              <w:t>销</w:t>
            </w:r>
            <w:r w:rsidRPr="006E197C">
              <w:rPr>
                <w:rFonts w:asciiTheme="minorEastAsia" w:hAnsiTheme="minorEastAsia" w:cs="微软雅黑" w:hint="eastAsia"/>
              </w:rPr>
              <w:t>等相关知识</w:t>
            </w:r>
          </w:p>
          <w:p w:rsidR="006E197C" w:rsidRPr="006E197C" w:rsidRDefault="006E197C" w:rsidP="006E197C">
            <w:pPr>
              <w:rPr>
                <w:rFonts w:asciiTheme="minorEastAsia" w:hAnsiTheme="minorEastAsia" w:cs="微软雅黑"/>
              </w:rPr>
            </w:pPr>
            <w:r w:rsidRPr="006E197C">
              <w:rPr>
                <w:rFonts w:asciiTheme="minorEastAsia" w:hAnsiTheme="minorEastAsia" w:cs="微软雅黑" w:hint="eastAsia"/>
              </w:rPr>
              <w:t>3、</w:t>
            </w:r>
            <w:r w:rsidRPr="006E197C">
              <w:rPr>
                <w:rFonts w:asciiTheme="minorEastAsia" w:hAnsiTheme="minorEastAsia" w:cs="微软雅黑" w:hint="eastAsia"/>
              </w:rPr>
              <w:t>语音富有感染力、思维敏捷、对销售工作有较高的热情；</w:t>
            </w:r>
          </w:p>
          <w:p w:rsidR="00F108D4" w:rsidRPr="006E197C" w:rsidRDefault="00F108D4" w:rsidP="006E197C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:rsidR="00F108D4" w:rsidRPr="006E197C" w:rsidRDefault="00F108D4">
      <w:pPr>
        <w:rPr>
          <w:rFonts w:asciiTheme="minorEastAsia" w:hAnsiTheme="minorEastAsia"/>
        </w:rPr>
      </w:pPr>
    </w:p>
    <w:sectPr w:rsidR="00F108D4" w:rsidRPr="006E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89" w:rsidRDefault="006D7389" w:rsidP="006E197C">
      <w:r>
        <w:separator/>
      </w:r>
    </w:p>
  </w:endnote>
  <w:endnote w:type="continuationSeparator" w:id="0">
    <w:p w:rsidR="006D7389" w:rsidRDefault="006D7389" w:rsidP="006E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89" w:rsidRDefault="006D7389" w:rsidP="006E197C">
      <w:r>
        <w:separator/>
      </w:r>
    </w:p>
  </w:footnote>
  <w:footnote w:type="continuationSeparator" w:id="0">
    <w:p w:rsidR="006D7389" w:rsidRDefault="006D7389" w:rsidP="006E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174E"/>
    <w:multiLevelType w:val="hybridMultilevel"/>
    <w:tmpl w:val="703E9B4C"/>
    <w:lvl w:ilvl="0" w:tplc="54EAF5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D4"/>
    <w:rsid w:val="006D7389"/>
    <w:rsid w:val="006E197C"/>
    <w:rsid w:val="00A6345D"/>
    <w:rsid w:val="00F108D4"/>
    <w:rsid w:val="00FE6F62"/>
    <w:rsid w:val="30F27213"/>
    <w:rsid w:val="33BA41A3"/>
    <w:rsid w:val="4FD0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1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19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E1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19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6E197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unhideWhenUsed/>
    <w:rsid w:val="006E19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1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19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E1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19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qFormat/>
    <w:rsid w:val="006E197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99"/>
    <w:unhideWhenUsed/>
    <w:rsid w:val="006E1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邱超</dc:creator>
  <cp:lastModifiedBy>邱超</cp:lastModifiedBy>
  <cp:revision>2</cp:revision>
  <dcterms:created xsi:type="dcterms:W3CDTF">2020-03-17T02:29:00Z</dcterms:created>
  <dcterms:modified xsi:type="dcterms:W3CDTF">2020-03-17T02:29:00Z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