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870"/>
        <w:gridCol w:w="1062"/>
        <w:gridCol w:w="249"/>
        <w:gridCol w:w="984"/>
        <w:gridCol w:w="42"/>
        <w:gridCol w:w="1276"/>
        <w:gridCol w:w="674"/>
        <w:gridCol w:w="885"/>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215" w:type="dxa"/>
            <w:gridSpan w:val="10"/>
            <w:tcBorders>
              <w:top w:val="nil"/>
              <w:left w:val="nil"/>
              <w:right w:val="nil"/>
            </w:tcBorders>
          </w:tcPr>
          <w:p>
            <w:pPr>
              <w:spacing w:after="312" w:afterLines="100" w:line="380" w:lineRule="exact"/>
              <w:jc w:val="left"/>
              <w:rPr>
                <w:rFonts w:hint="eastAsia" w:ascii="宋体" w:hAnsi="宋体"/>
                <w:b/>
                <w:sz w:val="36"/>
                <w:szCs w:val="36"/>
              </w:rPr>
            </w:pPr>
          </w:p>
          <w:p>
            <w:pPr>
              <w:spacing w:after="312" w:afterLines="100" w:line="380" w:lineRule="exact"/>
              <w:jc w:val="left"/>
              <w:rPr>
                <w:rFonts w:ascii="宋体" w:hAnsi="宋体"/>
                <w:b/>
                <w:sz w:val="36"/>
                <w:szCs w:val="36"/>
              </w:rPr>
            </w:pPr>
            <w:r>
              <w:rPr>
                <w:rFonts w:hint="eastAsia" w:ascii="宋体" w:hAnsi="宋体"/>
                <w:b/>
                <w:sz w:val="36"/>
                <w:szCs w:val="36"/>
              </w:rPr>
              <w:t>附件：</w:t>
            </w:r>
          </w:p>
          <w:p>
            <w:pPr>
              <w:spacing w:after="312" w:afterLines="100" w:line="380" w:lineRule="exact"/>
              <w:jc w:val="center"/>
              <w:rPr>
                <w:rFonts w:ascii="宋体" w:hAnsi="宋体"/>
                <w:b/>
                <w:sz w:val="36"/>
                <w:szCs w:val="36"/>
              </w:rPr>
            </w:pPr>
            <w:r>
              <w:rPr>
                <w:rFonts w:hint="eastAsia" w:ascii="仿宋_GB2312" w:hAnsi="微软雅黑" w:eastAsia="仿宋_GB2312" w:cs="宋体"/>
                <w:b/>
                <w:color w:val="000000"/>
                <w:kern w:val="0"/>
                <w:sz w:val="32"/>
                <w:szCs w:val="32"/>
              </w:rPr>
              <w:t>2020年四川财经职业学院毕业生春季网络招聘会需求信息表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058" w:type="dxa"/>
            <w:gridSpan w:val="2"/>
            <w:vAlign w:val="center"/>
          </w:tcPr>
          <w:p>
            <w:pPr>
              <w:spacing w:line="300" w:lineRule="exact"/>
              <w:jc w:val="center"/>
              <w:rPr>
                <w:rFonts w:ascii="宋体" w:hAnsi="宋体"/>
                <w:b/>
                <w:sz w:val="24"/>
                <w:szCs w:val="20"/>
              </w:rPr>
            </w:pPr>
            <w:r>
              <w:rPr>
                <w:rFonts w:ascii="宋体" w:hAnsi="宋体"/>
                <w:b/>
                <w:sz w:val="24"/>
              </w:rPr>
              <w:t>单位名称</w:t>
            </w:r>
          </w:p>
        </w:tc>
        <w:tc>
          <w:tcPr>
            <w:tcW w:w="7157" w:type="dxa"/>
            <w:gridSpan w:val="8"/>
            <w:vAlign w:val="center"/>
          </w:tcPr>
          <w:p>
            <w:pPr>
              <w:spacing w:line="300" w:lineRule="exact"/>
              <w:ind w:right="-121" w:firstLine="1999" w:firstLineChars="833"/>
              <w:rPr>
                <w:rFonts w:hint="default" w:ascii="宋体" w:hAnsi="宋体" w:eastAsia="宋体"/>
                <w:sz w:val="24"/>
                <w:lang w:val="en-US" w:eastAsia="zh-CN"/>
              </w:rPr>
            </w:pPr>
            <w:r>
              <w:rPr>
                <w:rFonts w:hint="eastAsia" w:ascii="宋体" w:hAnsi="宋体"/>
                <w:sz w:val="24"/>
                <w:lang w:val="en-US" w:eastAsia="zh-CN"/>
              </w:rPr>
              <w:t>成都市邦乐人力资源服务有限公司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58" w:type="dxa"/>
            <w:gridSpan w:val="2"/>
            <w:vAlign w:val="center"/>
          </w:tcPr>
          <w:p>
            <w:pPr>
              <w:spacing w:line="300" w:lineRule="exact"/>
              <w:jc w:val="center"/>
              <w:rPr>
                <w:rFonts w:ascii="宋体" w:hAnsi="宋体"/>
                <w:b/>
                <w:sz w:val="24"/>
              </w:rPr>
            </w:pPr>
            <w:r>
              <w:rPr>
                <w:rFonts w:hint="eastAsia" w:ascii="宋体" w:hAnsi="宋体"/>
                <w:b/>
                <w:sz w:val="24"/>
              </w:rPr>
              <w:t>单位</w:t>
            </w:r>
            <w:r>
              <w:rPr>
                <w:rFonts w:ascii="宋体" w:hAnsi="宋体"/>
                <w:b/>
                <w:sz w:val="24"/>
              </w:rPr>
              <w:t>地址</w:t>
            </w:r>
          </w:p>
        </w:tc>
        <w:tc>
          <w:tcPr>
            <w:tcW w:w="7157" w:type="dxa"/>
            <w:gridSpan w:val="8"/>
            <w:vAlign w:val="center"/>
          </w:tcPr>
          <w:p>
            <w:pPr>
              <w:spacing w:line="300" w:lineRule="exact"/>
              <w:jc w:val="center"/>
              <w:rPr>
                <w:rFonts w:hint="default" w:ascii="宋体" w:hAnsi="宋体" w:eastAsia="宋体"/>
                <w:sz w:val="24"/>
                <w:lang w:val="en-US" w:eastAsia="zh-CN"/>
              </w:rPr>
            </w:pPr>
            <w:r>
              <w:rPr>
                <w:rFonts w:hint="eastAsia" w:ascii="宋体" w:hAnsi="宋体"/>
                <w:sz w:val="24"/>
                <w:lang w:val="en-US" w:eastAsia="zh-CN"/>
              </w:rPr>
              <w:t>清江中路20号（中国成都人力资源产业园）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58" w:type="dxa"/>
            <w:gridSpan w:val="2"/>
            <w:vAlign w:val="center"/>
          </w:tcPr>
          <w:p>
            <w:pPr>
              <w:spacing w:line="300" w:lineRule="exact"/>
              <w:jc w:val="center"/>
              <w:rPr>
                <w:rFonts w:hint="eastAsia" w:ascii="宋体" w:hAnsi="宋体"/>
                <w:b/>
                <w:sz w:val="24"/>
              </w:rPr>
            </w:pPr>
            <w:r>
              <w:rPr>
                <w:rFonts w:hint="eastAsia" w:ascii="宋体" w:hAnsi="宋体"/>
                <w:b/>
                <w:sz w:val="24"/>
              </w:rPr>
              <w:t>单位性质</w:t>
            </w:r>
          </w:p>
        </w:tc>
        <w:tc>
          <w:tcPr>
            <w:tcW w:w="2295" w:type="dxa"/>
            <w:gridSpan w:val="3"/>
            <w:vAlign w:val="center"/>
          </w:tcPr>
          <w:p>
            <w:pPr>
              <w:spacing w:line="300" w:lineRule="exact"/>
              <w:jc w:val="center"/>
              <w:rPr>
                <w:rFonts w:hint="default" w:ascii="宋体" w:hAnsi="宋体" w:eastAsia="宋体"/>
                <w:sz w:val="24"/>
                <w:lang w:val="en-US" w:eastAsia="zh-CN"/>
              </w:rPr>
            </w:pPr>
            <w:r>
              <w:rPr>
                <w:rFonts w:hint="eastAsia" w:ascii="宋体" w:hAnsi="宋体"/>
                <w:sz w:val="24"/>
                <w:lang w:val="en-US" w:eastAsia="zh-CN"/>
              </w:rPr>
              <w:t>民营企业</w:t>
            </w:r>
          </w:p>
        </w:tc>
        <w:tc>
          <w:tcPr>
            <w:tcW w:w="1992" w:type="dxa"/>
            <w:gridSpan w:val="3"/>
            <w:vAlign w:val="center"/>
          </w:tcPr>
          <w:p>
            <w:pPr>
              <w:spacing w:line="300" w:lineRule="exact"/>
              <w:jc w:val="center"/>
              <w:rPr>
                <w:rFonts w:ascii="宋体" w:hAnsi="宋体"/>
                <w:b/>
                <w:sz w:val="24"/>
              </w:rPr>
            </w:pPr>
            <w:r>
              <w:rPr>
                <w:rFonts w:hint="eastAsia" w:ascii="宋体" w:hAnsi="宋体"/>
                <w:b/>
                <w:sz w:val="24"/>
              </w:rPr>
              <w:t>投递简历邮箱</w:t>
            </w:r>
          </w:p>
        </w:tc>
        <w:tc>
          <w:tcPr>
            <w:tcW w:w="2870" w:type="dxa"/>
            <w:gridSpan w:val="2"/>
            <w:vAlign w:val="center"/>
          </w:tcPr>
          <w:p>
            <w:pPr>
              <w:spacing w:line="300" w:lineRule="exact"/>
              <w:jc w:val="center"/>
              <w:rPr>
                <w:rFonts w:hint="default" w:ascii="宋体" w:hAnsi="宋体" w:eastAsia="宋体"/>
                <w:sz w:val="24"/>
                <w:lang w:val="en-US" w:eastAsia="zh-CN"/>
              </w:rPr>
            </w:pPr>
            <w:r>
              <w:rPr>
                <w:rFonts w:hint="eastAsia" w:ascii="宋体" w:hAnsi="宋体"/>
                <w:sz w:val="24"/>
                <w:lang w:val="en-US" w:eastAsia="zh-CN"/>
              </w:rPr>
              <w:t>962103169@qq.com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058" w:type="dxa"/>
            <w:gridSpan w:val="2"/>
            <w:vMerge w:val="restart"/>
            <w:vAlign w:val="center"/>
          </w:tcPr>
          <w:p>
            <w:pPr>
              <w:spacing w:line="300" w:lineRule="exact"/>
              <w:jc w:val="center"/>
              <w:rPr>
                <w:rFonts w:ascii="宋体" w:hAnsi="宋体"/>
                <w:b/>
                <w:sz w:val="24"/>
              </w:rPr>
            </w:pPr>
            <w:r>
              <w:rPr>
                <w:rFonts w:hint="eastAsia" w:ascii="宋体" w:hAnsi="宋体"/>
                <w:b/>
                <w:sz w:val="24"/>
              </w:rPr>
              <w:t>联系人</w:t>
            </w:r>
          </w:p>
        </w:tc>
        <w:tc>
          <w:tcPr>
            <w:tcW w:w="1311" w:type="dxa"/>
            <w:gridSpan w:val="2"/>
            <w:vAlign w:val="center"/>
          </w:tcPr>
          <w:p>
            <w:pPr>
              <w:spacing w:line="300" w:lineRule="exact"/>
              <w:jc w:val="center"/>
              <w:rPr>
                <w:rFonts w:ascii="宋体" w:hAnsi="宋体"/>
                <w:sz w:val="24"/>
              </w:rPr>
            </w:pPr>
            <w:r>
              <w:rPr>
                <w:rFonts w:hint="eastAsia" w:ascii="宋体" w:hAnsi="宋体"/>
                <w:sz w:val="24"/>
              </w:rPr>
              <w:t>姓名</w:t>
            </w:r>
          </w:p>
        </w:tc>
        <w:tc>
          <w:tcPr>
            <w:tcW w:w="984" w:type="dxa"/>
            <w:vAlign w:val="center"/>
          </w:tcPr>
          <w:p>
            <w:pPr>
              <w:spacing w:line="300" w:lineRule="exact"/>
              <w:jc w:val="center"/>
              <w:rPr>
                <w:rFonts w:ascii="宋体" w:hAnsi="宋体"/>
                <w:sz w:val="24"/>
              </w:rPr>
            </w:pPr>
            <w:r>
              <w:rPr>
                <w:rFonts w:hint="eastAsia" w:ascii="宋体" w:hAnsi="宋体"/>
                <w:sz w:val="24"/>
              </w:rPr>
              <w:t>性别</w:t>
            </w:r>
          </w:p>
        </w:tc>
        <w:tc>
          <w:tcPr>
            <w:tcW w:w="1318" w:type="dxa"/>
            <w:gridSpan w:val="2"/>
            <w:vAlign w:val="center"/>
          </w:tcPr>
          <w:p>
            <w:pPr>
              <w:spacing w:line="300" w:lineRule="exact"/>
              <w:jc w:val="center"/>
              <w:rPr>
                <w:rFonts w:ascii="宋体" w:hAnsi="宋体"/>
                <w:sz w:val="24"/>
              </w:rPr>
            </w:pPr>
            <w:r>
              <w:rPr>
                <w:rFonts w:hint="eastAsia" w:ascii="宋体" w:hAnsi="宋体"/>
                <w:sz w:val="24"/>
              </w:rPr>
              <w:t>职务</w:t>
            </w:r>
          </w:p>
        </w:tc>
        <w:tc>
          <w:tcPr>
            <w:tcW w:w="1559" w:type="dxa"/>
            <w:gridSpan w:val="2"/>
            <w:vAlign w:val="center"/>
          </w:tcPr>
          <w:p>
            <w:pPr>
              <w:spacing w:line="300" w:lineRule="exact"/>
              <w:jc w:val="center"/>
              <w:rPr>
                <w:rFonts w:ascii="宋体" w:hAnsi="宋体"/>
                <w:sz w:val="24"/>
              </w:rPr>
            </w:pPr>
            <w:r>
              <w:rPr>
                <w:rFonts w:hint="eastAsia" w:ascii="宋体" w:hAnsi="宋体"/>
                <w:sz w:val="24"/>
              </w:rPr>
              <w:t>办公电话</w:t>
            </w:r>
          </w:p>
        </w:tc>
        <w:tc>
          <w:tcPr>
            <w:tcW w:w="1985" w:type="dxa"/>
            <w:vAlign w:val="center"/>
          </w:tcPr>
          <w:p>
            <w:pPr>
              <w:spacing w:line="300" w:lineRule="exact"/>
              <w:jc w:val="center"/>
              <w:rPr>
                <w:rFonts w:ascii="宋体" w:hAnsi="宋体"/>
                <w:sz w:val="24"/>
              </w:rPr>
            </w:pPr>
            <w:r>
              <w:rPr>
                <w:rFonts w:hint="eastAsia" w:ascii="宋体" w:hAnsi="宋体"/>
                <w:sz w:val="24"/>
              </w:rPr>
              <w:t>手机号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058" w:type="dxa"/>
            <w:gridSpan w:val="2"/>
            <w:vMerge w:val="continue"/>
            <w:vAlign w:val="center"/>
          </w:tcPr>
          <w:p>
            <w:pPr>
              <w:spacing w:line="300" w:lineRule="exact"/>
              <w:jc w:val="center"/>
              <w:rPr>
                <w:rFonts w:ascii="宋体" w:hAnsi="宋体"/>
                <w:sz w:val="24"/>
              </w:rPr>
            </w:pPr>
          </w:p>
        </w:tc>
        <w:tc>
          <w:tcPr>
            <w:tcW w:w="1311" w:type="dxa"/>
            <w:gridSpan w:val="2"/>
            <w:vAlign w:val="center"/>
          </w:tcPr>
          <w:p>
            <w:pPr>
              <w:spacing w:line="300" w:lineRule="exact"/>
              <w:jc w:val="center"/>
              <w:rPr>
                <w:rFonts w:hint="default" w:ascii="宋体" w:hAnsi="宋体" w:eastAsia="宋体"/>
                <w:sz w:val="24"/>
                <w:lang w:val="en-US" w:eastAsia="zh-CN"/>
              </w:rPr>
            </w:pPr>
            <w:r>
              <w:rPr>
                <w:rFonts w:hint="eastAsia" w:ascii="宋体" w:hAnsi="宋体"/>
                <w:sz w:val="24"/>
                <w:lang w:val="en-US" w:eastAsia="zh-CN"/>
              </w:rPr>
              <w:t>吴鑫双</w:t>
            </w:r>
          </w:p>
        </w:tc>
        <w:tc>
          <w:tcPr>
            <w:tcW w:w="984" w:type="dxa"/>
            <w:vAlign w:val="center"/>
          </w:tcPr>
          <w:p>
            <w:pPr>
              <w:spacing w:line="300" w:lineRule="exact"/>
              <w:jc w:val="center"/>
              <w:rPr>
                <w:rFonts w:hint="eastAsia" w:ascii="宋体" w:hAnsi="宋体" w:eastAsia="宋体"/>
                <w:sz w:val="24"/>
                <w:lang w:val="en-US" w:eastAsia="zh-CN"/>
              </w:rPr>
            </w:pPr>
            <w:r>
              <w:rPr>
                <w:rFonts w:hint="eastAsia" w:ascii="宋体" w:hAnsi="宋体"/>
                <w:sz w:val="24"/>
                <w:lang w:val="en-US" w:eastAsia="zh-CN"/>
              </w:rPr>
              <w:t>男</w:t>
            </w:r>
          </w:p>
        </w:tc>
        <w:tc>
          <w:tcPr>
            <w:tcW w:w="1318" w:type="dxa"/>
            <w:gridSpan w:val="2"/>
            <w:vAlign w:val="center"/>
          </w:tcPr>
          <w:p>
            <w:pPr>
              <w:spacing w:line="300" w:lineRule="exact"/>
              <w:jc w:val="center"/>
              <w:rPr>
                <w:rFonts w:hint="default" w:ascii="宋体" w:hAnsi="宋体" w:eastAsia="宋体"/>
                <w:sz w:val="24"/>
                <w:lang w:val="en-US" w:eastAsia="zh-CN"/>
              </w:rPr>
            </w:pPr>
            <w:r>
              <w:rPr>
                <w:rFonts w:hint="eastAsia" w:ascii="宋体" w:hAnsi="宋体"/>
                <w:sz w:val="24"/>
                <w:lang w:val="en-US" w:eastAsia="zh-CN"/>
              </w:rPr>
              <w:t>人力资源主管</w:t>
            </w:r>
          </w:p>
        </w:tc>
        <w:tc>
          <w:tcPr>
            <w:tcW w:w="1559" w:type="dxa"/>
            <w:gridSpan w:val="2"/>
            <w:vAlign w:val="center"/>
          </w:tcPr>
          <w:p>
            <w:pPr>
              <w:spacing w:line="300" w:lineRule="exact"/>
              <w:jc w:val="center"/>
              <w:rPr>
                <w:rFonts w:ascii="宋体" w:hAnsi="宋体"/>
                <w:sz w:val="24"/>
              </w:rPr>
            </w:pPr>
          </w:p>
        </w:tc>
        <w:tc>
          <w:tcPr>
            <w:tcW w:w="1985" w:type="dxa"/>
            <w:vAlign w:val="center"/>
          </w:tcPr>
          <w:p>
            <w:pPr>
              <w:spacing w:line="300" w:lineRule="exact"/>
              <w:jc w:val="center"/>
              <w:rPr>
                <w:rFonts w:hint="default" w:ascii="宋体" w:hAnsi="宋体" w:eastAsia="宋体"/>
                <w:sz w:val="24"/>
                <w:lang w:val="en-US" w:eastAsia="zh-CN"/>
              </w:rPr>
            </w:pPr>
            <w:r>
              <w:rPr>
                <w:rFonts w:hint="eastAsia" w:ascii="宋体" w:hAnsi="宋体"/>
                <w:sz w:val="24"/>
                <w:lang w:val="en-US" w:eastAsia="zh-CN"/>
              </w:rPr>
              <w:t>13018299675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4" w:hRule="atLeast"/>
        </w:trPr>
        <w:tc>
          <w:tcPr>
            <w:tcW w:w="1188" w:type="dxa"/>
            <w:vAlign w:val="center"/>
          </w:tcPr>
          <w:p/>
          <w:p>
            <w:pPr>
              <w:jc w:val="center"/>
              <w:rPr>
                <w:rFonts w:ascii="黑体" w:eastAsia="黑体"/>
                <w:b/>
                <w:bCs/>
                <w:sz w:val="36"/>
                <w:szCs w:val="36"/>
              </w:rPr>
            </w:pPr>
            <w:r>
              <w:rPr>
                <w:rFonts w:hint="eastAsia" w:ascii="黑体" w:eastAsia="黑体" w:cs="黑体"/>
                <w:b/>
                <w:bCs/>
                <w:sz w:val="36"/>
                <w:szCs w:val="36"/>
              </w:rPr>
              <w:t>单</w:t>
            </w:r>
          </w:p>
          <w:p>
            <w:pPr>
              <w:jc w:val="center"/>
              <w:rPr>
                <w:rFonts w:ascii="黑体" w:eastAsia="黑体"/>
                <w:b/>
                <w:bCs/>
                <w:sz w:val="36"/>
                <w:szCs w:val="36"/>
              </w:rPr>
            </w:pPr>
            <w:r>
              <w:rPr>
                <w:rFonts w:hint="eastAsia" w:ascii="黑体" w:eastAsia="黑体" w:cs="黑体"/>
                <w:b/>
                <w:bCs/>
                <w:sz w:val="36"/>
                <w:szCs w:val="36"/>
              </w:rPr>
              <w:t>位</w:t>
            </w:r>
          </w:p>
          <w:p>
            <w:pPr>
              <w:jc w:val="center"/>
              <w:rPr>
                <w:rFonts w:ascii="黑体" w:eastAsia="黑体"/>
                <w:b/>
                <w:bCs/>
                <w:sz w:val="36"/>
                <w:szCs w:val="36"/>
              </w:rPr>
            </w:pPr>
            <w:r>
              <w:rPr>
                <w:rFonts w:hint="eastAsia" w:ascii="黑体" w:eastAsia="黑体" w:cs="黑体"/>
                <w:b/>
                <w:bCs/>
                <w:sz w:val="36"/>
                <w:szCs w:val="36"/>
              </w:rPr>
              <w:t>简</w:t>
            </w:r>
          </w:p>
          <w:p>
            <w:pPr>
              <w:jc w:val="center"/>
            </w:pPr>
            <w:r>
              <w:rPr>
                <w:rFonts w:hint="eastAsia" w:ascii="黑体" w:eastAsia="黑体" w:cs="黑体"/>
                <w:b/>
                <w:bCs/>
                <w:sz w:val="36"/>
                <w:szCs w:val="36"/>
              </w:rPr>
              <w:t>介</w:t>
            </w:r>
          </w:p>
        </w:tc>
        <w:tc>
          <w:tcPr>
            <w:tcW w:w="8027" w:type="dxa"/>
            <w:gridSpan w:val="9"/>
            <w:vAlign w:val="center"/>
          </w:tcPr>
          <w:p>
            <w:pPr>
              <w:ind w:firstLine="480" w:firstLineChars="200"/>
              <w:jc w:val="left"/>
              <w:rPr>
                <w:rFonts w:hint="eastAsia" w:eastAsia="宋体"/>
                <w:sz w:val="28"/>
                <w:szCs w:val="28"/>
                <w:lang w:eastAsia="zh-CN"/>
              </w:rPr>
            </w:pPr>
            <w:r>
              <w:rPr>
                <w:rFonts w:hint="eastAsia" w:ascii="宋体" w:hAnsi="宋体"/>
                <w:sz w:val="24"/>
                <w:lang w:val="en-US" w:eastAsia="zh-CN"/>
              </w:rPr>
              <w:t>邦乐</w:t>
            </w:r>
            <w:r>
              <w:rPr>
                <w:rFonts w:ascii="Tahoma" w:hAnsi="Tahoma" w:eastAsia="Tahoma" w:cs="Tahoma"/>
                <w:i w:val="0"/>
                <w:caps w:val="0"/>
                <w:color w:val="000000"/>
                <w:spacing w:val="0"/>
                <w:sz w:val="24"/>
                <w:szCs w:val="24"/>
                <w:shd w:val="clear" w:fill="FFFFFF"/>
              </w:rPr>
              <w:t>人力资源有限公司是一家专业的人力资源服务公司。</w:t>
            </w:r>
            <w:r>
              <w:rPr>
                <w:rFonts w:hint="default" w:ascii="Tahoma" w:hAnsi="Tahoma" w:eastAsia="Tahoma" w:cs="Tahoma"/>
                <w:i w:val="0"/>
                <w:caps w:val="0"/>
                <w:color w:val="000000"/>
                <w:spacing w:val="0"/>
                <w:sz w:val="24"/>
                <w:szCs w:val="24"/>
                <w:shd w:val="clear" w:fill="FFFFFF"/>
              </w:rPr>
              <w:br w:type="textWrapping"/>
            </w:r>
            <w:r>
              <w:rPr>
                <w:rFonts w:hint="default" w:ascii="Tahoma" w:hAnsi="Tahoma" w:eastAsia="Tahoma" w:cs="Tahoma"/>
                <w:i w:val="0"/>
                <w:caps w:val="0"/>
                <w:color w:val="000000"/>
                <w:spacing w:val="0"/>
                <w:sz w:val="24"/>
                <w:szCs w:val="24"/>
                <w:shd w:val="clear" w:fill="FFFFFF"/>
              </w:rPr>
              <w:t>　　公司成立以来，一直秉承创新、合作、服务的企业精神，锐意进取、追求卓越</w:t>
            </w:r>
            <w:r>
              <w:rPr>
                <w:rFonts w:hint="eastAsia" w:ascii="Tahoma" w:hAnsi="Tahoma" w:cs="Tahoma"/>
                <w:i w:val="0"/>
                <w:caps w:val="0"/>
                <w:color w:val="000000"/>
                <w:spacing w:val="0"/>
                <w:sz w:val="24"/>
                <w:szCs w:val="24"/>
                <w:shd w:val="clear" w:fill="FFFFFF"/>
                <w:lang w:eastAsia="zh-CN"/>
              </w:rPr>
              <w:t>，</w:t>
            </w:r>
            <w:r>
              <w:rPr>
                <w:rFonts w:ascii="Tahoma" w:hAnsi="Tahoma" w:eastAsia="Tahoma" w:cs="Tahoma"/>
                <w:i w:val="0"/>
                <w:caps w:val="0"/>
                <w:color w:val="000000"/>
                <w:spacing w:val="0"/>
                <w:sz w:val="24"/>
                <w:szCs w:val="24"/>
                <w:shd w:val="clear" w:fill="FFFFFF"/>
              </w:rPr>
              <w:t>公司专业从事社会劳务招聘和校园招聘，立足</w:t>
            </w:r>
            <w:r>
              <w:rPr>
                <w:rFonts w:hint="eastAsia" w:ascii="Tahoma" w:hAnsi="Tahoma" w:cs="Tahoma"/>
                <w:i w:val="0"/>
                <w:caps w:val="0"/>
                <w:color w:val="000000"/>
                <w:spacing w:val="0"/>
                <w:sz w:val="24"/>
                <w:szCs w:val="24"/>
                <w:shd w:val="clear" w:fill="FFFFFF"/>
                <w:lang w:val="en-US" w:eastAsia="zh-CN"/>
              </w:rPr>
              <w:t>成都</w:t>
            </w:r>
            <w:r>
              <w:rPr>
                <w:rFonts w:ascii="Tahoma" w:hAnsi="Tahoma" w:eastAsia="Tahoma" w:cs="Tahoma"/>
                <w:i w:val="0"/>
                <w:caps w:val="0"/>
                <w:color w:val="000000"/>
                <w:spacing w:val="0"/>
                <w:sz w:val="24"/>
                <w:szCs w:val="24"/>
                <w:shd w:val="clear" w:fill="FFFFFF"/>
              </w:rPr>
              <w:t>，面向全国。集网络媒体、传统媒体和先进的信息资源渠道于一体，加上公司领先优势，为客户提供全方位的人力资源服务。使企业的人力资源管理适应其总体发展战略。公司为各所高等学校以及大中等职业技术学校的毕业生开拓新的职业生涯，公司凭借高效的服务、先进的技术、专业的团队，促进人才职业发展，以实现毕业生职业生涯规划。 我们将竭诚地为企业寻求更好的人才。所以，我们一直致力于开发更多人力资源，通过对人才信息资源的全方位整合，建立社会人才和毕业生人才信息库，长期为众多的优秀企业提供更优秀、更完善的服务</w:t>
            </w:r>
            <w:r>
              <w:rPr>
                <w:rFonts w:hint="eastAsia" w:ascii="Tahoma" w:hAnsi="Tahoma" w:cs="Tahoma"/>
                <w:i w:val="0"/>
                <w:caps w:val="0"/>
                <w:color w:val="000000"/>
                <w:spacing w:val="0"/>
                <w:sz w:val="24"/>
                <w:szCs w:val="24"/>
                <w:shd w:val="clear"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188" w:type="dxa"/>
            <w:vMerge w:val="restart"/>
            <w:vAlign w:val="center"/>
          </w:tcPr>
          <w:p>
            <w:pPr>
              <w:jc w:val="center"/>
              <w:rPr>
                <w:rFonts w:ascii="黑体" w:eastAsia="黑体"/>
                <w:b/>
                <w:bCs/>
                <w:sz w:val="36"/>
                <w:szCs w:val="36"/>
              </w:rPr>
            </w:pPr>
            <w:r>
              <w:rPr>
                <w:rFonts w:hint="eastAsia" w:ascii="黑体" w:eastAsia="黑体" w:cs="黑体"/>
                <w:b/>
                <w:bCs/>
                <w:sz w:val="36"/>
                <w:szCs w:val="36"/>
              </w:rPr>
              <w:t>招</w:t>
            </w:r>
          </w:p>
          <w:p>
            <w:pPr>
              <w:jc w:val="center"/>
              <w:rPr>
                <w:rFonts w:ascii="黑体" w:eastAsia="黑体"/>
                <w:b/>
                <w:bCs/>
                <w:sz w:val="36"/>
                <w:szCs w:val="36"/>
              </w:rPr>
            </w:pPr>
            <w:r>
              <w:rPr>
                <w:rFonts w:hint="eastAsia" w:ascii="黑体" w:eastAsia="黑体" w:cs="黑体"/>
                <w:b/>
                <w:bCs/>
                <w:sz w:val="36"/>
                <w:szCs w:val="36"/>
              </w:rPr>
              <w:t>聘</w:t>
            </w:r>
          </w:p>
          <w:p>
            <w:pPr>
              <w:jc w:val="center"/>
              <w:rPr>
                <w:rFonts w:ascii="黑体" w:eastAsia="黑体"/>
                <w:b/>
                <w:bCs/>
                <w:sz w:val="36"/>
                <w:szCs w:val="36"/>
              </w:rPr>
            </w:pPr>
            <w:r>
              <w:rPr>
                <w:rFonts w:hint="eastAsia" w:ascii="黑体" w:eastAsia="黑体" w:cs="黑体"/>
                <w:b/>
                <w:bCs/>
                <w:sz w:val="36"/>
                <w:szCs w:val="36"/>
              </w:rPr>
              <w:t>岗</w:t>
            </w:r>
          </w:p>
          <w:p>
            <w:pPr>
              <w:jc w:val="center"/>
            </w:pPr>
            <w:r>
              <w:rPr>
                <w:rFonts w:hint="eastAsia" w:ascii="黑体" w:eastAsia="黑体" w:cs="黑体"/>
                <w:b/>
                <w:bCs/>
                <w:sz w:val="36"/>
                <w:szCs w:val="36"/>
              </w:rPr>
              <w:t>位</w:t>
            </w:r>
          </w:p>
        </w:tc>
        <w:tc>
          <w:tcPr>
            <w:tcW w:w="1932" w:type="dxa"/>
            <w:gridSpan w:val="2"/>
            <w:vAlign w:val="center"/>
          </w:tcPr>
          <w:p>
            <w:pPr>
              <w:jc w:val="center"/>
              <w:rPr>
                <w:rFonts w:cs="宋体"/>
                <w:b/>
                <w:sz w:val="24"/>
              </w:rPr>
            </w:pPr>
            <w:r>
              <w:rPr>
                <w:rFonts w:hint="eastAsia" w:cs="宋体"/>
                <w:b/>
                <w:sz w:val="24"/>
              </w:rPr>
              <w:t>招聘岗位名称</w:t>
            </w:r>
          </w:p>
        </w:tc>
        <w:tc>
          <w:tcPr>
            <w:tcW w:w="1275" w:type="dxa"/>
            <w:gridSpan w:val="3"/>
            <w:vAlign w:val="center"/>
          </w:tcPr>
          <w:p>
            <w:pPr>
              <w:jc w:val="center"/>
              <w:rPr>
                <w:rFonts w:cs="宋体"/>
                <w:b/>
                <w:sz w:val="24"/>
              </w:rPr>
            </w:pPr>
            <w:r>
              <w:rPr>
                <w:rFonts w:hint="eastAsia" w:cs="宋体"/>
                <w:b/>
                <w:sz w:val="24"/>
              </w:rPr>
              <w:t>招聘人数</w:t>
            </w:r>
          </w:p>
        </w:tc>
        <w:tc>
          <w:tcPr>
            <w:tcW w:w="4820" w:type="dxa"/>
            <w:gridSpan w:val="4"/>
            <w:vAlign w:val="center"/>
          </w:tcPr>
          <w:p>
            <w:pPr>
              <w:jc w:val="center"/>
              <w:rPr>
                <w:rFonts w:cs="宋体"/>
                <w:b/>
                <w:sz w:val="24"/>
              </w:rPr>
            </w:pPr>
            <w:r>
              <w:rPr>
                <w:rFonts w:hint="eastAsia" w:cs="宋体"/>
                <w:b/>
                <w:sz w:val="24"/>
              </w:rPr>
              <w:t>岗位要求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88" w:type="dxa"/>
            <w:vMerge w:val="continue"/>
            <w:vAlign w:val="center"/>
          </w:tcPr>
          <w:p>
            <w:pPr>
              <w:jc w:val="center"/>
              <w:rPr>
                <w:rFonts w:ascii="黑体" w:eastAsia="黑体" w:cs="黑体"/>
                <w:b/>
                <w:bCs/>
                <w:sz w:val="36"/>
                <w:szCs w:val="36"/>
              </w:rPr>
            </w:pPr>
          </w:p>
        </w:tc>
        <w:tc>
          <w:tcPr>
            <w:tcW w:w="1932" w:type="dxa"/>
            <w:gridSpan w:val="2"/>
          </w:tcPr>
          <w:p>
            <w:pPr>
              <w:spacing w:line="480" w:lineRule="auto"/>
              <w:rPr>
                <w:rFonts w:hint="eastAsia" w:eastAsia="宋体"/>
                <w:lang w:val="en-US" w:eastAsia="zh-CN"/>
              </w:rPr>
            </w:pPr>
            <w:r>
              <w:rPr>
                <w:rFonts w:hint="eastAsia"/>
                <w:lang w:val="en-US" w:eastAsia="zh-CN"/>
              </w:rPr>
              <w:t>联通客服</w:t>
            </w:r>
          </w:p>
        </w:tc>
        <w:tc>
          <w:tcPr>
            <w:tcW w:w="1275" w:type="dxa"/>
            <w:gridSpan w:val="3"/>
          </w:tcPr>
          <w:p>
            <w:pPr>
              <w:spacing w:line="480" w:lineRule="auto"/>
              <w:jc w:val="center"/>
              <w:rPr>
                <w:rFonts w:hint="default" w:eastAsia="宋体"/>
                <w:lang w:val="en-US" w:eastAsia="zh-CN"/>
              </w:rPr>
            </w:pPr>
            <w:r>
              <w:rPr>
                <w:rFonts w:hint="eastAsia"/>
                <w:lang w:val="en-US" w:eastAsia="zh-CN"/>
              </w:rPr>
              <w:t>100</w:t>
            </w:r>
          </w:p>
        </w:tc>
        <w:tc>
          <w:tcPr>
            <w:tcW w:w="4820" w:type="dxa"/>
            <w:gridSpan w:val="4"/>
          </w:tcPr>
          <w:p>
            <w:pPr>
              <w:spacing w:line="240" w:lineRule="auto"/>
              <w:rPr>
                <w:rFonts w:hint="eastAsia"/>
                <w:lang w:val="en-US" w:eastAsia="zh-CN"/>
              </w:rPr>
            </w:pPr>
            <w:r>
              <w:rPr>
                <w:rFonts w:hint="eastAsia"/>
              </w:rPr>
              <w:t>普通话标准、流利、口齿清晰</w:t>
            </w:r>
            <w:r>
              <w:rPr>
                <w:rFonts w:hint="eastAsia"/>
                <w:lang w:eastAsia="zh-CN"/>
              </w:rPr>
              <w:t>、</w:t>
            </w:r>
            <w:r>
              <w:rPr>
                <w:rFonts w:hint="eastAsia"/>
              </w:rPr>
              <w:t>打字速度25字/分钟</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88" w:type="dxa"/>
            <w:vMerge w:val="continue"/>
            <w:vAlign w:val="center"/>
          </w:tcPr>
          <w:p>
            <w:pPr>
              <w:jc w:val="center"/>
              <w:rPr>
                <w:rFonts w:ascii="黑体" w:eastAsia="黑体" w:cs="黑体"/>
                <w:b/>
                <w:bCs/>
                <w:sz w:val="36"/>
                <w:szCs w:val="36"/>
              </w:rPr>
            </w:pPr>
          </w:p>
        </w:tc>
        <w:tc>
          <w:tcPr>
            <w:tcW w:w="1932" w:type="dxa"/>
            <w:gridSpan w:val="2"/>
          </w:tcPr>
          <w:p>
            <w:pPr>
              <w:spacing w:line="480" w:lineRule="auto"/>
              <w:rPr>
                <w:rFonts w:hint="default" w:eastAsia="宋体"/>
                <w:lang w:val="en-US" w:eastAsia="zh-CN"/>
              </w:rPr>
            </w:pPr>
            <w:r>
              <w:rPr>
                <w:rFonts w:hint="eastAsia"/>
                <w:lang w:val="en-US" w:eastAsia="zh-CN"/>
              </w:rPr>
              <w:t>光大银行客服专员</w:t>
            </w:r>
          </w:p>
        </w:tc>
        <w:tc>
          <w:tcPr>
            <w:tcW w:w="1275" w:type="dxa"/>
            <w:gridSpan w:val="3"/>
          </w:tcPr>
          <w:p>
            <w:pPr>
              <w:spacing w:line="480" w:lineRule="auto"/>
              <w:jc w:val="center"/>
              <w:rPr>
                <w:rFonts w:hint="default" w:eastAsia="宋体"/>
                <w:lang w:val="en-US" w:eastAsia="zh-CN"/>
              </w:rPr>
            </w:pPr>
            <w:r>
              <w:rPr>
                <w:rFonts w:hint="eastAsia"/>
                <w:lang w:val="en-US" w:eastAsia="zh-CN"/>
              </w:rPr>
              <w:t>100</w:t>
            </w:r>
          </w:p>
        </w:tc>
        <w:tc>
          <w:tcPr>
            <w:tcW w:w="4820" w:type="dxa"/>
            <w:gridSpan w:val="4"/>
          </w:tcPr>
          <w:p>
            <w:pPr>
              <w:spacing w:line="240" w:lineRule="auto"/>
              <w:rPr>
                <w:rFonts w:hint="eastAsia"/>
              </w:rPr>
            </w:pPr>
            <w:r>
              <w:rPr>
                <w:rFonts w:hint="eastAsia"/>
              </w:rPr>
              <w:t>大专及以上学历：市场营销、电子商务、会计等专业优先，男女不限；</w:t>
            </w:r>
          </w:p>
          <w:p>
            <w:pPr>
              <w:spacing w:line="240" w:lineRule="auto"/>
            </w:pPr>
            <w:r>
              <w:rPr>
                <w:rFonts w:hint="eastAsia"/>
              </w:rPr>
              <w:t>2、普通话标准，语言表达能力强，个人修养高，责任心强；电脑操作熟练；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88" w:type="dxa"/>
            <w:vMerge w:val="continue"/>
            <w:vAlign w:val="center"/>
          </w:tcPr>
          <w:p>
            <w:pPr>
              <w:jc w:val="center"/>
              <w:rPr>
                <w:rFonts w:ascii="黑体" w:eastAsia="黑体" w:cs="黑体"/>
                <w:b/>
                <w:bCs/>
                <w:sz w:val="36"/>
                <w:szCs w:val="36"/>
              </w:rPr>
            </w:pPr>
          </w:p>
        </w:tc>
        <w:tc>
          <w:tcPr>
            <w:tcW w:w="1932" w:type="dxa"/>
            <w:gridSpan w:val="2"/>
          </w:tcPr>
          <w:p>
            <w:pPr>
              <w:spacing w:line="480" w:lineRule="auto"/>
              <w:rPr>
                <w:rFonts w:hint="default" w:eastAsia="宋体"/>
                <w:lang w:val="en-US" w:eastAsia="zh-CN"/>
              </w:rPr>
            </w:pPr>
            <w:r>
              <w:rPr>
                <w:rFonts w:hint="eastAsia"/>
                <w:lang w:val="en-US" w:eastAsia="zh-CN"/>
              </w:rPr>
              <w:t>车险客户经理</w:t>
            </w:r>
          </w:p>
        </w:tc>
        <w:tc>
          <w:tcPr>
            <w:tcW w:w="1275" w:type="dxa"/>
            <w:gridSpan w:val="3"/>
          </w:tcPr>
          <w:p>
            <w:pPr>
              <w:spacing w:line="480" w:lineRule="auto"/>
              <w:jc w:val="center"/>
              <w:rPr>
                <w:rFonts w:hint="default" w:eastAsia="宋体"/>
                <w:lang w:val="en-US" w:eastAsia="zh-CN"/>
              </w:rPr>
            </w:pPr>
            <w:r>
              <w:rPr>
                <w:rFonts w:hint="eastAsia"/>
                <w:lang w:val="en-US" w:eastAsia="zh-CN"/>
              </w:rPr>
              <w:t>50</w:t>
            </w:r>
          </w:p>
        </w:tc>
        <w:tc>
          <w:tcPr>
            <w:tcW w:w="4820" w:type="dxa"/>
            <w:gridSpan w:val="4"/>
          </w:tcPr>
          <w:p>
            <w:pPr>
              <w:spacing w:line="240" w:lineRule="auto"/>
              <w:rPr>
                <w:rFonts w:hint="eastAsia"/>
              </w:rPr>
            </w:pPr>
            <w:r>
              <w:rPr>
                <w:rFonts w:hint="eastAsia"/>
              </w:rPr>
              <w:t>大专学历；全日制大专实习生;</w:t>
            </w:r>
          </w:p>
          <w:p>
            <w:pPr>
              <w:spacing w:line="240" w:lineRule="auto"/>
            </w:pPr>
            <w:r>
              <w:rPr>
                <w:rFonts w:hint="eastAsia"/>
              </w:rPr>
              <w:t>打字速度25字/分钟，能够使用办公软件、普通话标准。</w:t>
            </w:r>
          </w:p>
        </w:tc>
      </w:tr>
    </w:tbl>
    <w:p>
      <w:pPr>
        <w:rPr>
          <w:rFonts w:ascii="新宋体" w:hAnsi="新宋体" w:eastAsia="新宋体"/>
          <w:bCs/>
          <w:color w:val="000000"/>
          <w:kern w:val="0"/>
          <w:sz w:val="24"/>
        </w:rPr>
      </w:pPr>
    </w:p>
    <w:p>
      <w:pPr>
        <w:rPr>
          <w:rFonts w:asciiTheme="minorHAnsi" w:hAnsiTheme="minorHAnsi" w:eastAsiaTheme="minorEastAsia" w:cstheme="minorBidi"/>
          <w:szCs w:val="22"/>
        </w:rPr>
      </w:pPr>
    </w:p>
    <w:p/>
    <w:sectPr>
      <w:headerReference r:id="rId3" w:type="default"/>
      <w:pgSz w:w="11906" w:h="16838"/>
      <w:pgMar w:top="851" w:right="1134" w:bottom="85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D1B"/>
    <w:rsid w:val="000E1FBE"/>
    <w:rsid w:val="000E5640"/>
    <w:rsid w:val="00213D9C"/>
    <w:rsid w:val="00491E4D"/>
    <w:rsid w:val="00571DA5"/>
    <w:rsid w:val="005A2843"/>
    <w:rsid w:val="007854F6"/>
    <w:rsid w:val="00AB781F"/>
    <w:rsid w:val="00E63D1B"/>
    <w:rsid w:val="6A9154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uiPriority w:val="0"/>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24</Words>
  <Characters>138</Characters>
  <Lines>1</Lines>
  <Paragraphs>1</Paragraphs>
  <TotalTime>7</TotalTime>
  <ScaleCrop>false</ScaleCrop>
  <LinksUpToDate>false</LinksUpToDate>
  <CharactersWithSpaces>161</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2017-10-16T01:09:00Z</dcterms:created>
  <dc:creator>admin</dc:creator>
  <cp:lastModifiedBy>聆听暮色</cp:lastModifiedBy>
  <dcterms:modified xsi:type="dcterms:W3CDTF">2020-03-17T02:12:10Z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