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14A" w:rsidRDefault="00D3114A" w:rsidP="00051974">
      <w:pPr>
        <w:spacing w:beforeLines="50" w:afterLines="50" w:line="240" w:lineRule="auto"/>
        <w:ind w:firstLine="720"/>
        <w:jc w:val="center"/>
        <w:rPr>
          <w:b/>
          <w:sz w:val="36"/>
          <w:szCs w:val="36"/>
        </w:rPr>
      </w:pPr>
    </w:p>
    <w:p w:rsidR="00D3114A" w:rsidRDefault="00D3114A" w:rsidP="00051974">
      <w:pPr>
        <w:spacing w:beforeLines="50" w:afterLines="50" w:line="240" w:lineRule="auto"/>
        <w:ind w:firstLine="480"/>
        <w:jc w:val="center"/>
        <w:rPr>
          <w:b/>
        </w:rPr>
      </w:pPr>
    </w:p>
    <w:p w:rsidR="00D3114A" w:rsidRDefault="00D3114A" w:rsidP="00051974">
      <w:pPr>
        <w:spacing w:beforeLines="50" w:afterLines="50" w:line="240" w:lineRule="auto"/>
        <w:ind w:firstLine="880"/>
        <w:jc w:val="center"/>
        <w:rPr>
          <w:b/>
          <w:sz w:val="44"/>
          <w:szCs w:val="44"/>
        </w:rPr>
      </w:pPr>
    </w:p>
    <w:p w:rsidR="00D3114A" w:rsidRDefault="00E52E7E" w:rsidP="00051974">
      <w:pPr>
        <w:spacing w:beforeLines="50" w:afterLines="50" w:line="240" w:lineRule="auto"/>
        <w:ind w:leftChars="-202" w:left="-485" w:firstLine="1201"/>
        <w:jc w:val="center"/>
        <w:rPr>
          <w:b/>
          <w:sz w:val="60"/>
          <w:szCs w:val="60"/>
        </w:rPr>
      </w:pPr>
      <w:r>
        <w:rPr>
          <w:rFonts w:hint="eastAsia"/>
          <w:b/>
          <w:sz w:val="60"/>
          <w:szCs w:val="60"/>
        </w:rPr>
        <w:t>内部质量保证体系信息化</w:t>
      </w:r>
    </w:p>
    <w:p w:rsidR="00D3114A" w:rsidRDefault="00E52E7E" w:rsidP="00051974">
      <w:pPr>
        <w:spacing w:beforeLines="50" w:afterLines="50" w:line="240" w:lineRule="auto"/>
        <w:ind w:leftChars="-100" w:left="-240" w:firstLine="1201"/>
        <w:jc w:val="center"/>
        <w:rPr>
          <w:b/>
          <w:sz w:val="60"/>
          <w:szCs w:val="60"/>
        </w:rPr>
      </w:pPr>
      <w:r>
        <w:rPr>
          <w:rFonts w:hint="eastAsia"/>
          <w:b/>
          <w:sz w:val="60"/>
          <w:szCs w:val="60"/>
        </w:rPr>
        <w:t>建设服务</w:t>
      </w:r>
      <w:r>
        <w:rPr>
          <w:b/>
          <w:sz w:val="60"/>
          <w:szCs w:val="60"/>
        </w:rPr>
        <w:t>招标技术</w:t>
      </w:r>
      <w:r>
        <w:rPr>
          <w:rFonts w:hint="eastAsia"/>
          <w:b/>
          <w:sz w:val="60"/>
          <w:szCs w:val="60"/>
        </w:rPr>
        <w:t>参数要求</w:t>
      </w:r>
    </w:p>
    <w:p w:rsidR="00D3114A" w:rsidRDefault="00D3114A" w:rsidP="00051974">
      <w:pPr>
        <w:spacing w:beforeLines="50" w:afterLines="50" w:line="240" w:lineRule="auto"/>
        <w:ind w:firstLine="800"/>
        <w:jc w:val="center"/>
        <w:rPr>
          <w:sz w:val="40"/>
          <w:szCs w:val="40"/>
        </w:rPr>
      </w:pPr>
    </w:p>
    <w:p w:rsidR="00D3114A" w:rsidRDefault="00D3114A" w:rsidP="00051974">
      <w:pPr>
        <w:spacing w:beforeLines="50" w:afterLines="50" w:line="240" w:lineRule="auto"/>
        <w:ind w:firstLine="800"/>
        <w:jc w:val="center"/>
        <w:rPr>
          <w:sz w:val="40"/>
          <w:szCs w:val="40"/>
        </w:rPr>
      </w:pPr>
    </w:p>
    <w:p w:rsidR="00D3114A" w:rsidRDefault="00D3114A" w:rsidP="00051974">
      <w:pPr>
        <w:spacing w:beforeLines="50" w:afterLines="50" w:line="240" w:lineRule="auto"/>
        <w:ind w:firstLine="800"/>
        <w:jc w:val="center"/>
        <w:rPr>
          <w:sz w:val="40"/>
          <w:szCs w:val="40"/>
        </w:rPr>
      </w:pPr>
    </w:p>
    <w:p w:rsidR="00D3114A" w:rsidRDefault="00D3114A" w:rsidP="00051974">
      <w:pPr>
        <w:spacing w:beforeLines="50" w:afterLines="50" w:line="240" w:lineRule="auto"/>
        <w:ind w:firstLine="800"/>
        <w:jc w:val="center"/>
        <w:rPr>
          <w:sz w:val="40"/>
          <w:szCs w:val="40"/>
        </w:rPr>
      </w:pPr>
    </w:p>
    <w:p w:rsidR="00D3114A" w:rsidRDefault="00D3114A" w:rsidP="00051974">
      <w:pPr>
        <w:spacing w:beforeLines="50" w:afterLines="50" w:line="240" w:lineRule="auto"/>
        <w:ind w:firstLine="800"/>
        <w:jc w:val="center"/>
        <w:rPr>
          <w:sz w:val="40"/>
          <w:szCs w:val="40"/>
        </w:rPr>
      </w:pPr>
    </w:p>
    <w:p w:rsidR="00D3114A" w:rsidRDefault="00D3114A" w:rsidP="00051974">
      <w:pPr>
        <w:spacing w:beforeLines="50" w:afterLines="50" w:line="240" w:lineRule="auto"/>
        <w:ind w:firstLine="800"/>
        <w:jc w:val="center"/>
        <w:rPr>
          <w:sz w:val="40"/>
          <w:szCs w:val="40"/>
        </w:rPr>
      </w:pPr>
    </w:p>
    <w:p w:rsidR="00D3114A" w:rsidRDefault="00D3114A" w:rsidP="00051974">
      <w:pPr>
        <w:spacing w:beforeLines="50" w:afterLines="50" w:line="240" w:lineRule="auto"/>
        <w:ind w:firstLine="800"/>
        <w:jc w:val="center"/>
        <w:rPr>
          <w:sz w:val="40"/>
          <w:szCs w:val="40"/>
        </w:rPr>
      </w:pPr>
    </w:p>
    <w:p w:rsidR="00D3114A" w:rsidRDefault="00E52E7E" w:rsidP="00051974">
      <w:pPr>
        <w:spacing w:beforeLines="50" w:afterLines="50" w:line="240" w:lineRule="auto"/>
        <w:ind w:firstLine="800"/>
        <w:jc w:val="center"/>
        <w:rPr>
          <w:b/>
          <w:sz w:val="40"/>
          <w:szCs w:val="40"/>
        </w:rPr>
      </w:pPr>
      <w:r>
        <w:rPr>
          <w:sz w:val="40"/>
          <w:szCs w:val="40"/>
        </w:rPr>
        <w:tab/>
      </w:r>
      <w:r>
        <w:rPr>
          <w:sz w:val="40"/>
          <w:szCs w:val="40"/>
        </w:rPr>
        <w:tab/>
      </w:r>
      <w:r>
        <w:rPr>
          <w:sz w:val="40"/>
          <w:szCs w:val="40"/>
        </w:rPr>
        <w:tab/>
      </w:r>
      <w:r>
        <w:rPr>
          <w:sz w:val="40"/>
          <w:szCs w:val="40"/>
        </w:rPr>
        <w:tab/>
      </w:r>
      <w:r>
        <w:rPr>
          <w:sz w:val="40"/>
          <w:szCs w:val="40"/>
        </w:rPr>
        <w:tab/>
      </w:r>
      <w:r>
        <w:rPr>
          <w:sz w:val="40"/>
          <w:szCs w:val="40"/>
        </w:rPr>
        <w:tab/>
      </w:r>
    </w:p>
    <w:p w:rsidR="00D3114A" w:rsidRDefault="00E52E7E" w:rsidP="00051974">
      <w:pPr>
        <w:spacing w:beforeLines="50" w:afterLines="50" w:line="240" w:lineRule="auto"/>
        <w:ind w:firstLine="800"/>
        <w:jc w:val="center"/>
        <w:rPr>
          <w:sz w:val="40"/>
          <w:szCs w:val="40"/>
        </w:rPr>
      </w:pPr>
      <w:r>
        <w:rPr>
          <w:rFonts w:hint="eastAsia"/>
          <w:sz w:val="40"/>
          <w:szCs w:val="40"/>
        </w:rPr>
        <w:t>201</w:t>
      </w:r>
      <w:r>
        <w:rPr>
          <w:sz w:val="40"/>
          <w:szCs w:val="40"/>
        </w:rPr>
        <w:t>9</w:t>
      </w:r>
      <w:r>
        <w:rPr>
          <w:rFonts w:hint="eastAsia"/>
          <w:sz w:val="40"/>
          <w:szCs w:val="40"/>
        </w:rPr>
        <w:t>年</w:t>
      </w:r>
      <w:r>
        <w:rPr>
          <w:sz w:val="40"/>
          <w:szCs w:val="40"/>
        </w:rPr>
        <w:t>7</w:t>
      </w:r>
      <w:r>
        <w:rPr>
          <w:rFonts w:hint="eastAsia"/>
          <w:sz w:val="40"/>
          <w:szCs w:val="40"/>
        </w:rPr>
        <w:t>月</w:t>
      </w:r>
    </w:p>
    <w:p w:rsidR="00D3114A" w:rsidRDefault="00D3114A" w:rsidP="00051974">
      <w:pPr>
        <w:widowControl/>
        <w:spacing w:beforeLines="50" w:afterLines="50" w:line="240" w:lineRule="auto"/>
        <w:ind w:firstLine="883"/>
        <w:jc w:val="left"/>
        <w:rPr>
          <w:rFonts w:ascii="Times New Roman" w:eastAsia="宋体" w:hAnsi="Times New Roman" w:cs="Times New Roman"/>
          <w:b/>
          <w:bCs/>
          <w:kern w:val="44"/>
          <w:sz w:val="44"/>
          <w:szCs w:val="44"/>
        </w:rPr>
      </w:pPr>
    </w:p>
    <w:p w:rsidR="00D3114A" w:rsidRPr="0096407E" w:rsidRDefault="00D3114A" w:rsidP="00051974">
      <w:pPr>
        <w:widowControl/>
        <w:spacing w:beforeLines="50" w:afterLines="50" w:line="240" w:lineRule="auto"/>
        <w:ind w:firstLineChars="0" w:firstLine="0"/>
        <w:jc w:val="left"/>
        <w:rPr>
          <w:rFonts w:ascii="Times New Roman" w:eastAsia="宋体" w:hAnsi="Times New Roman" w:cs="Times New Roman"/>
          <w:b/>
          <w:bCs/>
          <w:kern w:val="44"/>
          <w:sz w:val="44"/>
          <w:szCs w:val="44"/>
        </w:rPr>
      </w:pPr>
    </w:p>
    <w:p w:rsidR="00D3114A" w:rsidRDefault="00E52E7E" w:rsidP="00051974">
      <w:pPr>
        <w:pStyle w:val="1"/>
        <w:numPr>
          <w:ilvl w:val="0"/>
          <w:numId w:val="0"/>
        </w:numPr>
        <w:spacing w:beforeLines="50" w:afterLines="50" w:line="240" w:lineRule="auto"/>
        <w:ind w:leftChars="200" w:left="480"/>
        <w:jc w:val="both"/>
        <w:rPr>
          <w:sz w:val="36"/>
          <w:szCs w:val="36"/>
        </w:rPr>
      </w:pPr>
      <w:bookmarkStart w:id="0" w:name="_Toc1596_WPSOffice_Level1"/>
      <w:bookmarkStart w:id="1" w:name="_Toc21880"/>
      <w:bookmarkStart w:id="2" w:name="_Toc516479756"/>
      <w:bookmarkStart w:id="3" w:name="_Toc7132"/>
      <w:bookmarkStart w:id="4" w:name="_Toc6182_WPSOffice_Level1"/>
      <w:r>
        <w:rPr>
          <w:rFonts w:hint="eastAsia"/>
          <w:sz w:val="36"/>
          <w:szCs w:val="36"/>
        </w:rPr>
        <w:lastRenderedPageBreak/>
        <w:t>一、内部质量保证体系信息化建设</w:t>
      </w:r>
      <w:bookmarkEnd w:id="0"/>
      <w:bookmarkEnd w:id="1"/>
      <w:bookmarkEnd w:id="2"/>
      <w:bookmarkEnd w:id="3"/>
      <w:r>
        <w:rPr>
          <w:rFonts w:hint="eastAsia"/>
          <w:sz w:val="36"/>
          <w:szCs w:val="36"/>
        </w:rPr>
        <w:t>目标</w:t>
      </w:r>
      <w:bookmarkEnd w:id="4"/>
    </w:p>
    <w:p w:rsidR="00D3114A" w:rsidRDefault="00E52E7E" w:rsidP="00051974">
      <w:pPr>
        <w:spacing w:beforeLines="50" w:afterLines="50" w:line="240" w:lineRule="auto"/>
        <w:ind w:firstLine="480"/>
      </w:pPr>
      <w:bookmarkStart w:id="5" w:name="_Toc232418435"/>
      <w:bookmarkStart w:id="6" w:name="_Toc491445831"/>
      <w:bookmarkStart w:id="7" w:name="_Toc335138979"/>
      <w:bookmarkStart w:id="8" w:name="_Toc451932122"/>
      <w:r>
        <w:rPr>
          <w:rFonts w:ascii="仿宋" w:hAnsi="仿宋" w:hint="eastAsia"/>
          <w:szCs w:val="24"/>
        </w:rPr>
        <w:t>根据教育部《</w:t>
      </w:r>
      <w:r>
        <w:rPr>
          <w:rFonts w:ascii="仿宋" w:hAnsi="仿宋"/>
          <w:szCs w:val="24"/>
        </w:rPr>
        <w:t>高职院校内部质量保证体系诊断与改进</w:t>
      </w:r>
      <w:r>
        <w:rPr>
          <w:rFonts w:ascii="仿宋" w:hAnsi="仿宋" w:hint="eastAsia"/>
          <w:szCs w:val="24"/>
        </w:rPr>
        <w:t>复核工作指引试行方案》、四川省教育厅相关配套文件，以及四川财经职业学院《</w:t>
      </w:r>
      <w:r>
        <w:rPr>
          <w:rFonts w:hint="eastAsia"/>
        </w:rPr>
        <w:t>内部质量保证体系建设与运行实施方案》的要求，四川财经职业学院内部质量保证体系信息化建设目标是通过数据治理、信息数据标准建设，构建校本数据中心，消除信息孤岛。</w:t>
      </w:r>
    </w:p>
    <w:p w:rsidR="00D3114A" w:rsidRDefault="00E52E7E" w:rsidP="00051974">
      <w:pPr>
        <w:spacing w:beforeLines="50" w:afterLines="50" w:line="240" w:lineRule="auto"/>
        <w:ind w:firstLine="480"/>
      </w:pPr>
      <w:r>
        <w:rPr>
          <w:rFonts w:hint="eastAsia"/>
        </w:rPr>
        <w:t>在此基础上部署内部质量保证体系信息化平台，在学校、专业、课程、</w:t>
      </w:r>
      <w:r>
        <w:t xml:space="preserve"> </w:t>
      </w:r>
      <w:r>
        <w:rPr>
          <w:rFonts w:hint="eastAsia"/>
        </w:rPr>
        <w:t>教师、学生五个层面</w:t>
      </w:r>
      <w:r>
        <w:t>（五横）</w:t>
      </w:r>
      <w:r>
        <w:rPr>
          <w:rFonts w:hint="eastAsia"/>
        </w:rPr>
        <w:t>建立起完整且相对独立的自我质量保证机制，聚焦人才培养工作，五纵方向</w:t>
      </w:r>
      <w:r>
        <w:t>重点</w:t>
      </w:r>
      <w:r>
        <w:rPr>
          <w:rFonts w:hint="eastAsia"/>
        </w:rPr>
        <w:t>建设目标链和标准链，</w:t>
      </w:r>
      <w:r>
        <w:t>五横方向</w:t>
      </w:r>
      <w:r>
        <w:rPr>
          <w:rFonts w:hint="eastAsia"/>
        </w:rPr>
        <w:t>重点</w:t>
      </w:r>
      <w:proofErr w:type="gramStart"/>
      <w:r>
        <w:rPr>
          <w:rFonts w:hint="eastAsia"/>
        </w:rPr>
        <w:t>建构建</w:t>
      </w:r>
      <w:proofErr w:type="gramEnd"/>
      <w:r>
        <w:rPr>
          <w:rFonts w:hint="eastAsia"/>
        </w:rPr>
        <w:t>学校、专业、课程、教师、学生层面</w:t>
      </w:r>
      <w:r>
        <w:rPr>
          <w:rFonts w:hint="eastAsia"/>
        </w:rPr>
        <w:t>8</w:t>
      </w:r>
      <w:r>
        <w:rPr>
          <w:rFonts w:hint="eastAsia"/>
        </w:rPr>
        <w:t>字型质量改进螺旋。通过持续规范的自我约束、自我诊断、自我改进、自我发展，构建网络化、全覆盖、具有较强预警功能和激励作用的内部质量保证体系，形成</w:t>
      </w:r>
      <w:r>
        <w:t>符合</w:t>
      </w:r>
      <w:r>
        <w:rPr>
          <w:rFonts w:hint="eastAsia"/>
        </w:rPr>
        <w:t>我</w:t>
      </w:r>
      <w:r>
        <w:t>校自身</w:t>
      </w:r>
      <w:r>
        <w:rPr>
          <w:rFonts w:hint="eastAsia"/>
        </w:rPr>
        <w:t>校情</w:t>
      </w:r>
      <w:r>
        <w:t>的质量模型</w:t>
      </w:r>
      <w:r>
        <w:rPr>
          <w:rFonts w:hint="eastAsia"/>
        </w:rPr>
        <w:t>，不断提升办学活力和</w:t>
      </w:r>
      <w:r>
        <w:t>提高</w:t>
      </w:r>
      <w:r>
        <w:rPr>
          <w:rFonts w:hint="eastAsia"/>
        </w:rPr>
        <w:t>人才培养质量。通过</w:t>
      </w:r>
      <w:r>
        <w:rPr>
          <w:rFonts w:hint="eastAsia"/>
        </w:rPr>
        <w:t>2019</w:t>
      </w:r>
      <w:r>
        <w:rPr>
          <w:rFonts w:hint="eastAsia"/>
        </w:rPr>
        <w:t>年</w:t>
      </w:r>
      <w:r>
        <w:rPr>
          <w:rFonts w:hint="eastAsia"/>
        </w:rPr>
        <w:t>12</w:t>
      </w:r>
      <w:r>
        <w:rPr>
          <w:rFonts w:hint="eastAsia"/>
        </w:rPr>
        <w:t>月省教育厅对</w:t>
      </w:r>
      <w:proofErr w:type="gramStart"/>
      <w:r>
        <w:rPr>
          <w:rFonts w:hint="eastAsia"/>
        </w:rPr>
        <w:t>学院诊改工作</w:t>
      </w:r>
      <w:proofErr w:type="gramEnd"/>
      <w:r>
        <w:rPr>
          <w:rFonts w:hint="eastAsia"/>
        </w:rPr>
        <w:t>的复核。</w:t>
      </w:r>
    </w:p>
    <w:p w:rsidR="00D3114A" w:rsidRDefault="00D3114A" w:rsidP="00051974">
      <w:pPr>
        <w:spacing w:beforeLines="50" w:afterLines="50" w:line="240" w:lineRule="auto"/>
        <w:ind w:firstLine="480"/>
        <w:jc w:val="left"/>
      </w:pPr>
    </w:p>
    <w:p w:rsidR="00D3114A" w:rsidRDefault="00E52E7E" w:rsidP="00051974">
      <w:pPr>
        <w:pStyle w:val="1"/>
        <w:numPr>
          <w:ilvl w:val="0"/>
          <w:numId w:val="0"/>
        </w:numPr>
        <w:spacing w:beforeLines="50" w:afterLines="50" w:line="240" w:lineRule="auto"/>
        <w:ind w:leftChars="200" w:left="480"/>
        <w:jc w:val="both"/>
        <w:rPr>
          <w:sz w:val="36"/>
          <w:szCs w:val="36"/>
        </w:rPr>
      </w:pPr>
      <w:bookmarkStart w:id="9" w:name="_Toc13273_WPSOffice_Level1"/>
      <w:bookmarkEnd w:id="5"/>
      <w:bookmarkEnd w:id="6"/>
      <w:bookmarkEnd w:id="7"/>
      <w:bookmarkEnd w:id="8"/>
      <w:r>
        <w:rPr>
          <w:rFonts w:hint="eastAsia"/>
          <w:sz w:val="36"/>
          <w:szCs w:val="36"/>
        </w:rPr>
        <w:lastRenderedPageBreak/>
        <w:t>二、内部质量保证体系信息化建设服务</w:t>
      </w:r>
      <w:r>
        <w:rPr>
          <w:sz w:val="36"/>
          <w:szCs w:val="36"/>
        </w:rPr>
        <w:t>内容</w:t>
      </w:r>
      <w:bookmarkEnd w:id="9"/>
    </w:p>
    <w:p w:rsidR="00D3114A" w:rsidRDefault="00E52E7E" w:rsidP="00051974">
      <w:pPr>
        <w:spacing w:beforeLines="50" w:afterLines="50" w:line="240" w:lineRule="auto"/>
        <w:ind w:firstLine="480"/>
      </w:pPr>
      <w:bookmarkStart w:id="10" w:name="_Toc7785_WPSOffice_Level2"/>
      <w:r>
        <w:rPr>
          <w:rFonts w:hint="eastAsia"/>
        </w:rPr>
        <w:t>根据学院内部质量保证体系信息化建设目标和四川省教育厅关于复核的要求和时间安排，本次内部质量保证体系信息化建设服务包括以下内容：</w:t>
      </w:r>
    </w:p>
    <w:p w:rsidR="00D3114A" w:rsidRDefault="00E52E7E" w:rsidP="00051974">
      <w:pPr>
        <w:pStyle w:val="3"/>
        <w:spacing w:beforeLines="50" w:afterLines="50" w:line="240" w:lineRule="auto"/>
        <w:ind w:firstLine="560"/>
      </w:pPr>
      <w:r>
        <w:rPr>
          <w:rFonts w:hint="eastAsia"/>
        </w:rPr>
        <w:t>2.1</w:t>
      </w:r>
      <w:r>
        <w:rPr>
          <w:rFonts w:hint="eastAsia"/>
        </w:rPr>
        <w:t>数据调研及治理</w:t>
      </w:r>
      <w:bookmarkEnd w:id="10"/>
    </w:p>
    <w:p w:rsidR="00D3114A" w:rsidRDefault="00E52E7E" w:rsidP="00051974">
      <w:pPr>
        <w:pStyle w:val="3"/>
        <w:spacing w:beforeLines="50" w:afterLines="50" w:line="240" w:lineRule="auto"/>
        <w:ind w:firstLine="560"/>
      </w:pPr>
      <w:r>
        <w:rPr>
          <w:rFonts w:hint="eastAsia"/>
        </w:rPr>
        <w:t>(</w:t>
      </w:r>
      <w:proofErr w:type="gramStart"/>
      <w:r>
        <w:rPr>
          <w:rFonts w:hint="eastAsia"/>
        </w:rPr>
        <w:t>一</w:t>
      </w:r>
      <w:proofErr w:type="gramEnd"/>
      <w:r>
        <w:rPr>
          <w:rFonts w:hint="eastAsia"/>
        </w:rPr>
        <w:t>)</w:t>
      </w:r>
      <w:r>
        <w:rPr>
          <w:rFonts w:hint="eastAsia"/>
        </w:rPr>
        <w:t>数据调研：</w:t>
      </w:r>
    </w:p>
    <w:p w:rsidR="00D3114A" w:rsidRDefault="00E52E7E" w:rsidP="00051974">
      <w:pPr>
        <w:spacing w:beforeLines="50" w:afterLines="50" w:line="240" w:lineRule="auto"/>
        <w:ind w:firstLine="480"/>
        <w:rPr>
          <w:rFonts w:ascii="仿宋" w:hAnsi="仿宋" w:cs="仿宋"/>
          <w:szCs w:val="18"/>
        </w:rPr>
      </w:pPr>
      <w:r>
        <w:rPr>
          <w:rFonts w:ascii="仿宋" w:hAnsi="仿宋" w:cs="仿宋" w:hint="eastAsia"/>
          <w:szCs w:val="18"/>
        </w:rPr>
        <w:t>1、从组织架构、政策制度、管理流程、信息系统等方面对学校数据管控现状进行全面评估；根据评估的结果形成调研报告及数据质量报告。</w:t>
      </w:r>
    </w:p>
    <w:p w:rsidR="00D3114A" w:rsidRDefault="00E52E7E" w:rsidP="00051974">
      <w:pPr>
        <w:spacing w:beforeLines="50" w:afterLines="50" w:line="240" w:lineRule="auto"/>
        <w:ind w:firstLine="480"/>
        <w:rPr>
          <w:rFonts w:ascii="仿宋" w:hAnsi="仿宋" w:cs="仿宋"/>
          <w:szCs w:val="18"/>
        </w:rPr>
      </w:pPr>
      <w:r>
        <w:rPr>
          <w:rFonts w:ascii="仿宋" w:hAnsi="仿宋" w:cs="仿宋" w:hint="eastAsia"/>
          <w:szCs w:val="18"/>
        </w:rPr>
        <w:t>2、结合学校实际情况，开展数据管控体系规划设计工作，明确学校数据治理的管理机制和详细管理领域；并结合学校的现状与目标，规划数据管理架构和技术框架。</w:t>
      </w:r>
    </w:p>
    <w:p w:rsidR="00D3114A" w:rsidRDefault="00E52E7E" w:rsidP="00051974">
      <w:pPr>
        <w:pStyle w:val="3"/>
        <w:spacing w:beforeLines="50" w:afterLines="50" w:line="240" w:lineRule="auto"/>
        <w:ind w:firstLine="560"/>
      </w:pPr>
      <w:r>
        <w:rPr>
          <w:rFonts w:hint="eastAsia"/>
        </w:rPr>
        <w:t>(</w:t>
      </w:r>
      <w:r>
        <w:rPr>
          <w:rFonts w:hint="eastAsia"/>
        </w:rPr>
        <w:t>二</w:t>
      </w:r>
      <w:r>
        <w:rPr>
          <w:rFonts w:hint="eastAsia"/>
        </w:rPr>
        <w:t>)</w:t>
      </w:r>
      <w:r>
        <w:rPr>
          <w:rFonts w:hint="eastAsia"/>
        </w:rPr>
        <w:t>数据治理组织架构及制度建设</w:t>
      </w:r>
    </w:p>
    <w:p w:rsidR="00D3114A" w:rsidRDefault="00E52E7E" w:rsidP="00051974">
      <w:pPr>
        <w:spacing w:beforeLines="50" w:afterLines="50" w:line="240" w:lineRule="auto"/>
        <w:ind w:firstLine="480"/>
        <w:rPr>
          <w:rFonts w:ascii="仿宋" w:hAnsi="仿宋" w:cs="仿宋"/>
          <w:szCs w:val="18"/>
        </w:rPr>
      </w:pPr>
      <w:r>
        <w:rPr>
          <w:rFonts w:ascii="仿宋" w:hAnsi="仿宋" w:cs="仿宋" w:hint="eastAsia"/>
          <w:szCs w:val="18"/>
        </w:rPr>
        <w:t>1、在数据治理实施过程中，建立开展数据治理工作的组织保障和制度保障。提出符合学校实际的实施方案建议书，包括项目实施方法、项目实施组织架构、项目计划安排和配套工作机制。组织实施过程中的宣传贯彻培训、阶段完成汇报工作。</w:t>
      </w:r>
    </w:p>
    <w:p w:rsidR="00D3114A" w:rsidRDefault="00E52E7E" w:rsidP="00051974">
      <w:pPr>
        <w:spacing w:beforeLines="50" w:afterLines="50" w:line="240" w:lineRule="auto"/>
        <w:ind w:firstLine="480"/>
        <w:rPr>
          <w:rFonts w:ascii="仿宋" w:hAnsi="仿宋" w:cs="仿宋"/>
          <w:szCs w:val="18"/>
        </w:rPr>
      </w:pPr>
      <w:r>
        <w:rPr>
          <w:rFonts w:ascii="仿宋" w:hAnsi="仿宋" w:cs="仿宋" w:hint="eastAsia"/>
          <w:szCs w:val="18"/>
        </w:rPr>
        <w:t>2、建立适合我校的数据治理管理体系，包括决策层、管理层和执行层，制定不同层次之间及层次内部的工作协同和汇报流程。</w:t>
      </w:r>
    </w:p>
    <w:p w:rsidR="00D3114A" w:rsidRDefault="00E52E7E" w:rsidP="00051974">
      <w:pPr>
        <w:spacing w:beforeLines="50" w:afterLines="50" w:line="240" w:lineRule="auto"/>
        <w:ind w:firstLine="480"/>
        <w:rPr>
          <w:rFonts w:ascii="仿宋" w:hAnsi="仿宋" w:cs="仿宋"/>
          <w:szCs w:val="18"/>
        </w:rPr>
      </w:pPr>
      <w:r>
        <w:rPr>
          <w:rFonts w:ascii="仿宋" w:hAnsi="仿宋" w:cs="仿宋" w:hint="eastAsia"/>
          <w:szCs w:val="18"/>
        </w:rPr>
        <w:t>3、建立起数据管理配套工作流程、管理制度、工作规范,切实将数据管</w:t>
      </w:r>
      <w:proofErr w:type="gramStart"/>
      <w:r>
        <w:rPr>
          <w:rFonts w:ascii="仿宋" w:hAnsi="仿宋" w:cs="仿宋" w:hint="eastAsia"/>
          <w:szCs w:val="18"/>
        </w:rPr>
        <w:t>控落实</w:t>
      </w:r>
      <w:proofErr w:type="gramEnd"/>
      <w:r>
        <w:rPr>
          <w:rFonts w:ascii="仿宋" w:hAnsi="仿宋" w:cs="仿宋" w:hint="eastAsia"/>
          <w:szCs w:val="18"/>
        </w:rPr>
        <w:t>到各项相关工作中。</w:t>
      </w:r>
    </w:p>
    <w:p w:rsidR="00D3114A" w:rsidRDefault="00E52E7E" w:rsidP="00051974">
      <w:pPr>
        <w:pStyle w:val="3"/>
        <w:spacing w:beforeLines="50" w:afterLines="50" w:line="240" w:lineRule="auto"/>
        <w:ind w:firstLine="560"/>
      </w:pPr>
      <w:bookmarkStart w:id="11" w:name="_Toc31360_WPSOffice_Level2"/>
      <w:r>
        <w:rPr>
          <w:rFonts w:hint="eastAsia"/>
        </w:rPr>
        <w:lastRenderedPageBreak/>
        <w:t>2.2</w:t>
      </w:r>
      <w:r>
        <w:rPr>
          <w:rFonts w:hint="eastAsia"/>
        </w:rPr>
        <w:t>建设信息化数据标准</w:t>
      </w:r>
      <w:r>
        <w:rPr>
          <w:rFonts w:hint="eastAsia"/>
        </w:rPr>
        <w:t xml:space="preserve"> </w:t>
      </w:r>
      <w:r>
        <w:rPr>
          <w:rFonts w:hint="eastAsia"/>
        </w:rPr>
        <w:t>，构建学校本数据中心</w:t>
      </w:r>
      <w:bookmarkEnd w:id="11"/>
    </w:p>
    <w:p w:rsidR="00D3114A" w:rsidRDefault="00E52E7E" w:rsidP="00051974">
      <w:pPr>
        <w:pStyle w:val="3"/>
        <w:numPr>
          <w:ilvl w:val="0"/>
          <w:numId w:val="2"/>
        </w:numPr>
        <w:spacing w:beforeLines="50" w:afterLines="50" w:line="240" w:lineRule="auto"/>
        <w:ind w:firstLine="560"/>
      </w:pPr>
      <w:r>
        <w:rPr>
          <w:rFonts w:hint="eastAsia"/>
        </w:rPr>
        <w:t>信息标准建设：</w:t>
      </w:r>
    </w:p>
    <w:p w:rsidR="00D3114A" w:rsidRDefault="00E52E7E" w:rsidP="00051974">
      <w:pPr>
        <w:spacing w:beforeLines="50" w:afterLines="50" w:line="240" w:lineRule="auto"/>
        <w:ind w:firstLine="480"/>
      </w:pPr>
      <w:r>
        <w:rPr>
          <w:rFonts w:hint="eastAsia"/>
        </w:rPr>
        <w:t>信息标准的建设应该严格遵循计算机软件行业的各项国家标准、教育部颁布的</w:t>
      </w:r>
      <w:r>
        <w:rPr>
          <w:rFonts w:hint="eastAsia"/>
        </w:rPr>
        <w:t xml:space="preserve">2012 </w:t>
      </w:r>
      <w:r>
        <w:rPr>
          <w:rFonts w:hint="eastAsia"/>
        </w:rPr>
        <w:t>版《教育信息化数据标准》，同时参考国际上通行的软件开发标准和规范。在建设过程中主要参照内部质量保证体系信息化建设所涉及的信息化标准和现有主要业务系统规范，建设四川财经职业学院信息标准。</w:t>
      </w:r>
    </w:p>
    <w:p w:rsidR="00D3114A" w:rsidRDefault="00E52E7E" w:rsidP="00051974">
      <w:pPr>
        <w:pStyle w:val="3"/>
        <w:numPr>
          <w:ilvl w:val="0"/>
          <w:numId w:val="2"/>
        </w:numPr>
        <w:spacing w:beforeLines="50" w:afterLines="50" w:line="240" w:lineRule="auto"/>
        <w:ind w:firstLine="560"/>
      </w:pPr>
      <w:r>
        <w:rPr>
          <w:rFonts w:hint="eastAsia"/>
        </w:rPr>
        <w:t>构建学院校本数据中心：</w:t>
      </w:r>
    </w:p>
    <w:p w:rsidR="00D3114A" w:rsidRDefault="00E52E7E" w:rsidP="00051974">
      <w:pPr>
        <w:spacing w:beforeLines="50" w:afterLines="50" w:line="240" w:lineRule="auto"/>
        <w:ind w:firstLine="480"/>
      </w:pPr>
      <w:r>
        <w:rPr>
          <w:rFonts w:hint="eastAsia"/>
        </w:rPr>
        <w:t>将学院现有信息化业务系统数据实时动态抽取，按标准治理后，存储在校本数据中心，</w:t>
      </w:r>
      <w:proofErr w:type="gramStart"/>
      <w:r>
        <w:rPr>
          <w:rFonts w:hint="eastAsia"/>
        </w:rPr>
        <w:t>为诊改平台</w:t>
      </w:r>
      <w:proofErr w:type="gramEnd"/>
      <w:r>
        <w:rPr>
          <w:rFonts w:hint="eastAsia"/>
        </w:rPr>
        <w:t>和后续信息业务建设提供支撑。校本数据中心应提供以下功能：</w:t>
      </w:r>
    </w:p>
    <w:p w:rsidR="00D3114A" w:rsidRDefault="00E52E7E" w:rsidP="00051974">
      <w:pPr>
        <w:spacing w:beforeLines="50" w:afterLines="50" w:line="240" w:lineRule="auto"/>
        <w:ind w:firstLine="480"/>
      </w:pPr>
      <w:r>
        <w:rPr>
          <w:rFonts w:hint="eastAsia"/>
        </w:rPr>
        <w:t>1.</w:t>
      </w:r>
      <w:r>
        <w:rPr>
          <w:rFonts w:hint="eastAsia"/>
        </w:rPr>
        <w:t>数据交换接口规范建设：针对业务应用系统数据集成提供数据支撑，支持</w:t>
      </w:r>
      <w:r>
        <w:rPr>
          <w:rFonts w:hint="eastAsia"/>
        </w:rPr>
        <w:t>http</w:t>
      </w:r>
      <w:r>
        <w:rPr>
          <w:rFonts w:hint="eastAsia"/>
        </w:rPr>
        <w:t>、</w:t>
      </w:r>
      <w:proofErr w:type="spellStart"/>
      <w:r>
        <w:rPr>
          <w:rFonts w:hint="eastAsia"/>
        </w:rPr>
        <w:t>webservice</w:t>
      </w:r>
      <w:proofErr w:type="spellEnd"/>
      <w:r>
        <w:rPr>
          <w:rFonts w:hint="eastAsia"/>
        </w:rPr>
        <w:t>、</w:t>
      </w:r>
      <w:r>
        <w:rPr>
          <w:rFonts w:hint="eastAsia"/>
        </w:rPr>
        <w:t>API</w:t>
      </w:r>
      <w:r>
        <w:rPr>
          <w:rFonts w:hint="eastAsia"/>
        </w:rPr>
        <w:t>、中间表等方式。支持</w:t>
      </w:r>
      <w:proofErr w:type="spellStart"/>
      <w:r>
        <w:rPr>
          <w:rFonts w:hint="eastAsia"/>
        </w:rPr>
        <w:t>json</w:t>
      </w:r>
      <w:proofErr w:type="spellEnd"/>
      <w:r>
        <w:rPr>
          <w:rFonts w:hint="eastAsia"/>
        </w:rPr>
        <w:t>、</w:t>
      </w:r>
      <w:r>
        <w:rPr>
          <w:rFonts w:hint="eastAsia"/>
        </w:rPr>
        <w:t>xml</w:t>
      </w:r>
      <w:r>
        <w:rPr>
          <w:rFonts w:hint="eastAsia"/>
        </w:rPr>
        <w:t>、文本等数据格式。在建设过程中需要根据学校的具体情况和实际需求，建设四川财经职业学数据交换的接口标准与规范。</w:t>
      </w:r>
    </w:p>
    <w:p w:rsidR="00D3114A" w:rsidRDefault="00E52E7E" w:rsidP="00051974">
      <w:pPr>
        <w:spacing w:beforeLines="50" w:afterLines="50" w:line="240" w:lineRule="auto"/>
        <w:ind w:firstLine="480"/>
      </w:pPr>
      <w:r>
        <w:rPr>
          <w:rFonts w:hint="eastAsia"/>
        </w:rPr>
        <w:t>2.</w:t>
      </w:r>
      <w:r>
        <w:rPr>
          <w:rFonts w:hint="eastAsia"/>
        </w:rPr>
        <w:t>数据对接：在无法获取第三方厂商支持的情况下，提供无缝对接学校现有业务系统数据的服务（现场演示），如：对接学院的教务管理系统、人事管理系统、就业管理系统、招生管理系统、学工、财务（</w:t>
      </w:r>
      <w:proofErr w:type="gramStart"/>
      <w:r>
        <w:rPr>
          <w:rFonts w:hint="eastAsia"/>
        </w:rPr>
        <w:t>一</w:t>
      </w:r>
      <w:proofErr w:type="gramEnd"/>
      <w:r>
        <w:rPr>
          <w:rFonts w:hint="eastAsia"/>
        </w:rPr>
        <w:t>卡通）、图书、资产等业务系统等；数据源包括主流的关系型数据库、非主流的数据库以及文件系统，支持</w:t>
      </w:r>
      <w:r>
        <w:rPr>
          <w:rFonts w:hint="eastAsia"/>
        </w:rPr>
        <w:t>Oracle</w:t>
      </w:r>
      <w:r>
        <w:rPr>
          <w:rFonts w:hint="eastAsia"/>
        </w:rPr>
        <w:t>、</w:t>
      </w:r>
      <w:proofErr w:type="spellStart"/>
      <w:r>
        <w:rPr>
          <w:rFonts w:hint="eastAsia"/>
        </w:rPr>
        <w:t>Mysql</w:t>
      </w:r>
      <w:proofErr w:type="spellEnd"/>
      <w:r>
        <w:rPr>
          <w:rFonts w:hint="eastAsia"/>
        </w:rPr>
        <w:t>、</w:t>
      </w:r>
      <w:r>
        <w:rPr>
          <w:rFonts w:hint="eastAsia"/>
        </w:rPr>
        <w:t>MS SQL Server</w:t>
      </w:r>
      <w:r>
        <w:rPr>
          <w:rFonts w:hint="eastAsia"/>
        </w:rPr>
        <w:t>、</w:t>
      </w:r>
      <w:r>
        <w:rPr>
          <w:rFonts w:hint="eastAsia"/>
        </w:rPr>
        <w:t>ODBC</w:t>
      </w:r>
      <w:r>
        <w:rPr>
          <w:rFonts w:hint="eastAsia"/>
        </w:rPr>
        <w:t>、</w:t>
      </w:r>
      <w:r>
        <w:rPr>
          <w:rFonts w:hint="eastAsia"/>
        </w:rPr>
        <w:t>JDBC</w:t>
      </w:r>
      <w:r>
        <w:rPr>
          <w:rFonts w:hint="eastAsia"/>
        </w:rPr>
        <w:t>、</w:t>
      </w:r>
      <w:r>
        <w:rPr>
          <w:rFonts w:hint="eastAsia"/>
        </w:rPr>
        <w:t>OLEDB</w:t>
      </w:r>
      <w:r>
        <w:rPr>
          <w:rFonts w:hint="eastAsia"/>
        </w:rPr>
        <w:t>；</w:t>
      </w:r>
      <w:r>
        <w:rPr>
          <w:rFonts w:hint="eastAsia"/>
        </w:rPr>
        <w:t>TXT</w:t>
      </w:r>
      <w:r>
        <w:rPr>
          <w:rFonts w:hint="eastAsia"/>
        </w:rPr>
        <w:t>、</w:t>
      </w:r>
      <w:r>
        <w:rPr>
          <w:rFonts w:hint="eastAsia"/>
        </w:rPr>
        <w:t>EXCEL</w:t>
      </w:r>
      <w:r>
        <w:rPr>
          <w:rFonts w:hint="eastAsia"/>
        </w:rPr>
        <w:t>等本地数据源；</w:t>
      </w:r>
      <w:r>
        <w:rPr>
          <w:rFonts w:hint="eastAsia"/>
        </w:rPr>
        <w:t>Web Services</w:t>
      </w:r>
      <w:r>
        <w:rPr>
          <w:rFonts w:hint="eastAsia"/>
        </w:rPr>
        <w:t>、</w:t>
      </w:r>
      <w:r>
        <w:rPr>
          <w:rFonts w:hint="eastAsia"/>
        </w:rPr>
        <w:t>XML</w:t>
      </w:r>
      <w:r>
        <w:rPr>
          <w:rFonts w:hint="eastAsia"/>
        </w:rPr>
        <w:t>、</w:t>
      </w:r>
      <w:r>
        <w:rPr>
          <w:rFonts w:hint="eastAsia"/>
        </w:rPr>
        <w:t>JSON</w:t>
      </w:r>
      <w:r>
        <w:rPr>
          <w:rFonts w:hint="eastAsia"/>
        </w:rPr>
        <w:t>、消息队列数据源。支持多种外部数据源的灵活接入与同步，包括第三方数据库连接、</w:t>
      </w:r>
      <w:proofErr w:type="spellStart"/>
      <w:r>
        <w:rPr>
          <w:rFonts w:hint="eastAsia"/>
        </w:rPr>
        <w:t>OpenAPI</w:t>
      </w:r>
      <w:proofErr w:type="spellEnd"/>
      <w:r>
        <w:rPr>
          <w:rFonts w:hint="eastAsia"/>
        </w:rPr>
        <w:t>、第三方</w:t>
      </w:r>
      <w:r>
        <w:rPr>
          <w:rFonts w:hint="eastAsia"/>
        </w:rPr>
        <w:t>API</w:t>
      </w:r>
      <w:r>
        <w:rPr>
          <w:rFonts w:hint="eastAsia"/>
        </w:rPr>
        <w:t>接入等；接入方式包括支持文本数据上传（比如</w:t>
      </w:r>
      <w:r>
        <w:rPr>
          <w:rFonts w:hint="eastAsia"/>
        </w:rPr>
        <w:t>Excel</w:t>
      </w:r>
      <w:r>
        <w:rPr>
          <w:rFonts w:hint="eastAsia"/>
        </w:rPr>
        <w:t>和</w:t>
      </w:r>
      <w:r>
        <w:rPr>
          <w:rFonts w:hint="eastAsia"/>
        </w:rPr>
        <w:t>CSV</w:t>
      </w:r>
      <w:r>
        <w:rPr>
          <w:rFonts w:hint="eastAsia"/>
        </w:rPr>
        <w:t>等格式），支持接入数据库、第三方数据等更丰富数据源，支持数据追加、替换等操作。</w:t>
      </w:r>
    </w:p>
    <w:p w:rsidR="00D3114A" w:rsidRDefault="00E52E7E" w:rsidP="00051974">
      <w:pPr>
        <w:spacing w:beforeLines="50" w:afterLines="50" w:line="240" w:lineRule="auto"/>
        <w:ind w:firstLine="480"/>
      </w:pPr>
      <w:r>
        <w:rPr>
          <w:rFonts w:hint="eastAsia"/>
        </w:rPr>
        <w:lastRenderedPageBreak/>
        <w:t>3.</w:t>
      </w:r>
      <w:r>
        <w:rPr>
          <w:rFonts w:hint="eastAsia"/>
        </w:rPr>
        <w:t>数据交换：</w:t>
      </w:r>
      <w:proofErr w:type="gramStart"/>
      <w:r>
        <w:rPr>
          <w:rFonts w:hint="eastAsia"/>
        </w:rPr>
        <w:t>院现在</w:t>
      </w:r>
      <w:proofErr w:type="gramEnd"/>
      <w:r>
        <w:rPr>
          <w:rFonts w:hint="eastAsia"/>
        </w:rPr>
        <w:t>已有应用系统为各个应用厂商所建，采用不同的数据库，因此在数据交换平台必须支持国内外主流数据库。</w:t>
      </w:r>
    </w:p>
    <w:p w:rsidR="00D3114A" w:rsidRDefault="00E52E7E" w:rsidP="00051974">
      <w:pPr>
        <w:spacing w:beforeLines="50" w:afterLines="50" w:line="240" w:lineRule="auto"/>
        <w:ind w:firstLine="480"/>
      </w:pPr>
      <w:r>
        <w:rPr>
          <w:rFonts w:hint="eastAsia"/>
        </w:rPr>
        <w:t>要求数据交换平台支持松耦合产品架构体系，能够灵活的适应业务事物流程的变化，保证更新一个模块不会引起其它模块的改变。</w:t>
      </w:r>
    </w:p>
    <w:p w:rsidR="00D3114A" w:rsidRDefault="00E52E7E" w:rsidP="00051974">
      <w:pPr>
        <w:spacing w:beforeLines="50" w:afterLines="50" w:line="240" w:lineRule="auto"/>
        <w:ind w:firstLine="480"/>
      </w:pPr>
      <w:r>
        <w:rPr>
          <w:rFonts w:hint="eastAsia"/>
        </w:rPr>
        <w:t>数据集成能够跨网段、跨防火墙，在不同网络之间进行数据交换。对敏感信息进行加密处理，保障信息安全。数据交换率达到</w:t>
      </w:r>
      <w:r>
        <w:rPr>
          <w:rFonts w:hint="eastAsia"/>
        </w:rPr>
        <w:t xml:space="preserve"> 1000k/s </w:t>
      </w:r>
      <w:r>
        <w:rPr>
          <w:rFonts w:hint="eastAsia"/>
        </w:rPr>
        <w:t>以上，支持大数据包及大文件传输，数据量大小不受限制</w:t>
      </w:r>
    </w:p>
    <w:p w:rsidR="00D3114A" w:rsidRDefault="00E52E7E" w:rsidP="00051974">
      <w:pPr>
        <w:spacing w:beforeLines="50" w:afterLines="50" w:line="240" w:lineRule="auto"/>
        <w:ind w:firstLine="480"/>
      </w:pPr>
      <w:r>
        <w:rPr>
          <w:rFonts w:hint="eastAsia"/>
        </w:rPr>
        <w:t>4.</w:t>
      </w:r>
      <w:r>
        <w:rPr>
          <w:rFonts w:hint="eastAsia"/>
        </w:rPr>
        <w:t>数据处理能力：内部质量保证体系建设是长期发展的过程，后期将会接入更多的应用系统，数据处理量将会大大增加，为保证系统的数据处理能力，要求系统支持“多引擎”，并拥有集群负载均衡能力。</w:t>
      </w:r>
    </w:p>
    <w:p w:rsidR="00D3114A" w:rsidRDefault="00E52E7E" w:rsidP="00051974">
      <w:pPr>
        <w:spacing w:beforeLines="50" w:afterLines="50" w:line="240" w:lineRule="auto"/>
        <w:ind w:firstLine="480"/>
      </w:pPr>
      <w:r>
        <w:rPr>
          <w:rFonts w:hint="eastAsia"/>
        </w:rPr>
        <w:br w:type="page"/>
      </w:r>
    </w:p>
    <w:p w:rsidR="00D3114A" w:rsidRDefault="00E52E7E" w:rsidP="00051974">
      <w:pPr>
        <w:pStyle w:val="3"/>
        <w:spacing w:beforeLines="50" w:afterLines="50" w:line="240" w:lineRule="auto"/>
        <w:ind w:firstLine="560"/>
      </w:pPr>
      <w:bookmarkStart w:id="12" w:name="_Toc10971_WPSOffice_Level2"/>
      <w:r>
        <w:rPr>
          <w:rFonts w:hint="eastAsia"/>
        </w:rPr>
        <w:lastRenderedPageBreak/>
        <w:t>2.3</w:t>
      </w:r>
      <w:r>
        <w:rPr>
          <w:rFonts w:hint="eastAsia"/>
        </w:rPr>
        <w:t>内部质量保证体系及信息化（</w:t>
      </w:r>
      <w:proofErr w:type="gramStart"/>
      <w:r>
        <w:rPr>
          <w:rFonts w:hint="eastAsia"/>
        </w:rPr>
        <w:t>诊改部分</w:t>
      </w:r>
      <w:proofErr w:type="gramEnd"/>
      <w:r>
        <w:rPr>
          <w:rFonts w:hint="eastAsia"/>
        </w:rPr>
        <w:t>）建设服务内容</w:t>
      </w:r>
      <w:bookmarkEnd w:id="12"/>
    </w:p>
    <w:p w:rsidR="00D3114A" w:rsidRDefault="00E52E7E" w:rsidP="00051974">
      <w:pPr>
        <w:pStyle w:val="3"/>
        <w:numPr>
          <w:ilvl w:val="0"/>
          <w:numId w:val="3"/>
        </w:numPr>
        <w:spacing w:beforeLines="50" w:afterLines="50" w:line="240" w:lineRule="auto"/>
        <w:ind w:firstLine="560"/>
      </w:pPr>
      <w:r>
        <w:rPr>
          <w:rFonts w:hint="eastAsia"/>
        </w:rPr>
        <w:t>目标链、标准链建设服务</w:t>
      </w:r>
    </w:p>
    <w:p w:rsidR="00D3114A" w:rsidRDefault="00E52E7E" w:rsidP="00051974">
      <w:pPr>
        <w:spacing w:beforeLines="50" w:afterLines="50" w:line="240" w:lineRule="auto"/>
        <w:ind w:firstLine="480"/>
      </w:pPr>
      <w:r>
        <w:rPr>
          <w:rFonts w:hint="eastAsia"/>
        </w:rPr>
        <w:t>1.</w:t>
      </w:r>
      <w:r>
        <w:rPr>
          <w:rFonts w:hint="eastAsia"/>
        </w:rPr>
        <w:t>协助学院内部质量保证体系工作办公室，制定质控章程、工作制度等相关文件，汇编成册；</w:t>
      </w:r>
    </w:p>
    <w:p w:rsidR="00D3114A" w:rsidRDefault="00E52E7E" w:rsidP="00051974">
      <w:pPr>
        <w:spacing w:beforeLines="50" w:afterLines="50" w:line="240" w:lineRule="auto"/>
        <w:ind w:firstLine="480"/>
      </w:pPr>
      <w:r>
        <w:rPr>
          <w:rFonts w:hint="eastAsia"/>
        </w:rPr>
        <w:t>2.</w:t>
      </w:r>
      <w:r>
        <w:rPr>
          <w:rFonts w:hint="eastAsia"/>
        </w:rPr>
        <w:t>协助整理汇编学校总体发展规划及其子规划、专项规划，装订成册，建立目标体系；</w:t>
      </w:r>
    </w:p>
    <w:p w:rsidR="00D3114A" w:rsidRDefault="00E52E7E" w:rsidP="00051974">
      <w:pPr>
        <w:spacing w:beforeLines="50" w:afterLines="50" w:line="240" w:lineRule="auto"/>
        <w:ind w:firstLine="480"/>
      </w:pPr>
      <w:r>
        <w:rPr>
          <w:rFonts w:hint="eastAsia"/>
        </w:rPr>
        <w:t>3.</w:t>
      </w:r>
      <w:r>
        <w:rPr>
          <w:rFonts w:hint="eastAsia"/>
        </w:rPr>
        <w:t>协助整理汇编学院制度规范文件，装订成册，建立标准体系；</w:t>
      </w:r>
    </w:p>
    <w:p w:rsidR="00D3114A" w:rsidRDefault="00E52E7E" w:rsidP="00051974">
      <w:pPr>
        <w:spacing w:beforeLines="50" w:afterLines="50" w:line="240" w:lineRule="auto"/>
        <w:ind w:firstLine="480"/>
      </w:pPr>
      <w:r>
        <w:rPr>
          <w:rFonts w:hint="eastAsia"/>
        </w:rPr>
        <w:t>4.</w:t>
      </w:r>
      <w:r>
        <w:rPr>
          <w:rFonts w:hint="eastAsia"/>
        </w:rPr>
        <w:t>协助整理学院各部门岗位及岗位职责、工作标准调研、汇编成册，规范化、标准化、流程</w:t>
      </w:r>
      <w:proofErr w:type="gramStart"/>
      <w:r>
        <w:rPr>
          <w:rFonts w:hint="eastAsia"/>
        </w:rPr>
        <w:t>化各项</w:t>
      </w:r>
      <w:proofErr w:type="gramEnd"/>
      <w:r>
        <w:rPr>
          <w:rFonts w:hint="eastAsia"/>
        </w:rPr>
        <w:t>工作任务；</w:t>
      </w:r>
    </w:p>
    <w:p w:rsidR="00D3114A" w:rsidRDefault="00E52E7E" w:rsidP="00051974">
      <w:pPr>
        <w:pStyle w:val="3"/>
        <w:numPr>
          <w:ilvl w:val="0"/>
          <w:numId w:val="3"/>
        </w:numPr>
        <w:spacing w:beforeLines="50" w:afterLines="50" w:line="240" w:lineRule="auto"/>
        <w:ind w:firstLine="560"/>
      </w:pPr>
      <w:proofErr w:type="gramStart"/>
      <w:r>
        <w:rPr>
          <w:rFonts w:hint="eastAsia"/>
        </w:rPr>
        <w:t>诊改指标</w:t>
      </w:r>
      <w:proofErr w:type="gramEnd"/>
      <w:r>
        <w:rPr>
          <w:rFonts w:hint="eastAsia"/>
        </w:rPr>
        <w:t>体系建设服务</w:t>
      </w:r>
    </w:p>
    <w:p w:rsidR="00D3114A" w:rsidRDefault="00E52E7E" w:rsidP="00051974">
      <w:pPr>
        <w:spacing w:beforeLines="50" w:afterLines="50" w:line="240" w:lineRule="auto"/>
        <w:ind w:firstLine="480"/>
        <w:rPr>
          <w:color w:val="FF0000"/>
        </w:rPr>
      </w:pPr>
      <w:r>
        <w:rPr>
          <w:rFonts w:hint="eastAsia"/>
        </w:rPr>
        <w:t>根据学院各种发展规划、学校年度计划、部门年度计划、专业发展计划和课程发展计划，以及各项工作制度，专业建设标准、课程建设标准、教师发展标准、学生发展标准等，梳理学校、专业、课程、教师、学生五个层面的</w:t>
      </w:r>
      <w:proofErr w:type="gramStart"/>
      <w:r>
        <w:rPr>
          <w:rFonts w:hint="eastAsia"/>
        </w:rPr>
        <w:t>诊改指标</w:t>
      </w:r>
      <w:proofErr w:type="gramEnd"/>
      <w:r>
        <w:rPr>
          <w:rFonts w:hint="eastAsia"/>
        </w:rPr>
        <w:t>体系。</w:t>
      </w:r>
    </w:p>
    <w:p w:rsidR="00D3114A" w:rsidRDefault="00E52E7E" w:rsidP="00051974">
      <w:pPr>
        <w:pStyle w:val="3"/>
        <w:numPr>
          <w:ilvl w:val="0"/>
          <w:numId w:val="3"/>
        </w:numPr>
        <w:spacing w:beforeLines="50" w:afterLines="50" w:line="240" w:lineRule="auto"/>
        <w:ind w:firstLine="560"/>
      </w:pPr>
      <w:r>
        <w:rPr>
          <w:rFonts w:hint="eastAsia"/>
        </w:rPr>
        <w:t>五个层面的预警分析与展示（画像）</w:t>
      </w:r>
    </w:p>
    <w:p w:rsidR="00D3114A" w:rsidRDefault="00E52E7E" w:rsidP="00051974">
      <w:pPr>
        <w:spacing w:beforeLines="50" w:afterLines="50" w:line="240" w:lineRule="auto"/>
        <w:ind w:firstLine="480"/>
      </w:pPr>
      <w:r>
        <w:rPr>
          <w:rFonts w:hint="eastAsia"/>
        </w:rPr>
        <w:t>按照省教育厅复核方案和学院质</w:t>
      </w:r>
      <w:proofErr w:type="gramStart"/>
      <w:r>
        <w:rPr>
          <w:rFonts w:hint="eastAsia"/>
        </w:rPr>
        <w:t>控诊改方案</w:t>
      </w:r>
      <w:proofErr w:type="gramEnd"/>
      <w:r>
        <w:rPr>
          <w:rFonts w:hint="eastAsia"/>
        </w:rPr>
        <w:t>设在五个层面分别设置相应的诊断点，理行预警分析与展示（画像）</w:t>
      </w:r>
    </w:p>
    <w:p w:rsidR="00D3114A" w:rsidRDefault="00E52E7E" w:rsidP="00051974">
      <w:pPr>
        <w:numPr>
          <w:ilvl w:val="0"/>
          <w:numId w:val="4"/>
        </w:numPr>
        <w:spacing w:beforeLines="50" w:afterLines="50" w:line="240" w:lineRule="auto"/>
        <w:ind w:firstLine="480"/>
      </w:pPr>
      <w:r>
        <w:rPr>
          <w:rFonts w:hint="eastAsia"/>
        </w:rPr>
        <w:t>学校层面：通过校本数据中心从人事管理、学工、教务管理系统以及其它信息化业务系统自动拉取的数据，或相关业务部门填报的数据，与各诊断点的标准值、预警值进行比对，自动计算考核得分，形成学校层面的自主诊断。通过各类图形、图表建立</w:t>
      </w:r>
      <w:r>
        <w:rPr>
          <w:rFonts w:hint="eastAsia"/>
        </w:rPr>
        <w:lastRenderedPageBreak/>
        <w:t>学校画像，使学院领导能够快速掌握学校关键数据，对学校情况一目了然，为领导决策提供有效的支撑。</w:t>
      </w:r>
    </w:p>
    <w:p w:rsidR="00D3114A" w:rsidRDefault="00E52E7E" w:rsidP="00051974">
      <w:pPr>
        <w:spacing w:beforeLines="50" w:afterLines="50" w:line="240" w:lineRule="auto"/>
        <w:ind w:firstLine="480"/>
      </w:pPr>
      <w:r>
        <w:rPr>
          <w:rFonts w:hint="eastAsia"/>
        </w:rPr>
        <w:t>2.</w:t>
      </w:r>
      <w:r>
        <w:rPr>
          <w:rFonts w:hint="eastAsia"/>
        </w:rPr>
        <w:t>专业层面诊断要素数据来源教务管理系统、人事管理系统、就业管理系统、招生管理系统等业务系统及相关文件。其中可量化的指标，自动计算当前指标值，与各诊断点的标准值、预警值进行比对，自动计算考核得分，不可量化指标，由主管部分进行赋值，与标准分、</w:t>
      </w:r>
      <w:proofErr w:type="gramStart"/>
      <w:r>
        <w:rPr>
          <w:rFonts w:hint="eastAsia"/>
        </w:rPr>
        <w:t>预警分</w:t>
      </w:r>
      <w:proofErr w:type="gramEnd"/>
      <w:r>
        <w:rPr>
          <w:rFonts w:hint="eastAsia"/>
        </w:rPr>
        <w:t>进行比对，形成专业层面的自主诊断，并建立画像。基本内容包括：全校专业情况汇总、专业发展情况分析、专业学生情况分析、专业教师情况分析等；</w:t>
      </w:r>
    </w:p>
    <w:p w:rsidR="00D3114A" w:rsidRDefault="00E52E7E" w:rsidP="00051974">
      <w:pPr>
        <w:spacing w:beforeLines="50" w:afterLines="50" w:line="240" w:lineRule="auto"/>
        <w:ind w:firstLine="480"/>
      </w:pPr>
      <w:r>
        <w:rPr>
          <w:rFonts w:hint="eastAsia"/>
        </w:rPr>
        <w:t>3.</w:t>
      </w:r>
      <w:r>
        <w:rPr>
          <w:rFonts w:hint="eastAsia"/>
        </w:rPr>
        <w:t>课程层面：课程层面诊断要素数据来源教务管理平台、教学系统及相关文件。其中可量化的指标，自动计算当前指标值，与各诊断点的标准值、预警值进行比对，自动计算考核得分，不可量化指标，由主管部分进行赋值，与标准分、</w:t>
      </w:r>
      <w:proofErr w:type="gramStart"/>
      <w:r>
        <w:rPr>
          <w:rFonts w:hint="eastAsia"/>
        </w:rPr>
        <w:t>预警分</w:t>
      </w:r>
      <w:proofErr w:type="gramEnd"/>
      <w:r>
        <w:rPr>
          <w:rFonts w:hint="eastAsia"/>
        </w:rPr>
        <w:t>进行比对，形成课程层面的自主诊断，全面展示课程层面诊断与改进的全面情况；</w:t>
      </w:r>
    </w:p>
    <w:p w:rsidR="00D3114A" w:rsidRDefault="00E52E7E" w:rsidP="00051974">
      <w:pPr>
        <w:spacing w:beforeLines="50" w:afterLines="50" w:line="240" w:lineRule="auto"/>
        <w:ind w:firstLine="480"/>
      </w:pPr>
      <w:r>
        <w:rPr>
          <w:rFonts w:hint="eastAsia"/>
        </w:rPr>
        <w:t>4.</w:t>
      </w:r>
      <w:r>
        <w:rPr>
          <w:rFonts w:hint="eastAsia"/>
        </w:rPr>
        <w:t>教师层面诊断标准按照教职工岗位不</w:t>
      </w:r>
      <w:r>
        <w:rPr>
          <w:rFonts w:hint="eastAsia"/>
          <w:color w:val="000000" w:themeColor="text1"/>
        </w:rPr>
        <w:t>同，对应诊断点有所不同。形成</w:t>
      </w:r>
      <w:r>
        <w:rPr>
          <w:rFonts w:hint="eastAsia"/>
        </w:rPr>
        <w:t>基于数据分析的教师人物画像和丰富的个性化标签。</w:t>
      </w:r>
    </w:p>
    <w:p w:rsidR="00D3114A" w:rsidRDefault="00E52E7E" w:rsidP="00051974">
      <w:pPr>
        <w:spacing w:beforeLines="50" w:afterLines="50" w:line="240" w:lineRule="auto"/>
        <w:ind w:firstLine="480"/>
        <w:rPr>
          <w:color w:val="FF0000"/>
        </w:rPr>
      </w:pPr>
      <w:r>
        <w:rPr>
          <w:rFonts w:hint="eastAsia"/>
        </w:rPr>
        <w:t>5.</w:t>
      </w:r>
      <w:r>
        <w:rPr>
          <w:rFonts w:hint="eastAsia"/>
        </w:rPr>
        <w:t>学生层面诊断标准按照多个诊断项目，拆分诊断要素和诊断点，每个诊断点对应具体的评判标准，进行量化考核，与标准值和预警值对比，形成质量模型。集中展示学生本人基于学校各类业务应用系统的汇总和分析数据，提醒学生需要关注的成长过程信息，形成学生综合画像和标签模型）</w:t>
      </w:r>
    </w:p>
    <w:p w:rsidR="00D3114A" w:rsidRDefault="00E52E7E" w:rsidP="00051974">
      <w:pPr>
        <w:pStyle w:val="af0"/>
        <w:spacing w:beforeLines="50" w:afterLines="50" w:line="240" w:lineRule="auto"/>
        <w:ind w:left="480" w:firstLineChars="0" w:firstLine="0"/>
      </w:pPr>
      <w:r>
        <w:rPr>
          <w:rFonts w:hint="eastAsia"/>
        </w:rPr>
        <w:t>6.</w:t>
      </w:r>
      <w:r>
        <w:rPr>
          <w:rFonts w:hint="eastAsia"/>
        </w:rPr>
        <w:t>各个层面的具体展示指标支持按照学院需求进行定制设计（需现场演示）。</w:t>
      </w:r>
    </w:p>
    <w:p w:rsidR="00D3114A" w:rsidRDefault="00E52E7E" w:rsidP="00051974">
      <w:pPr>
        <w:pStyle w:val="3"/>
        <w:numPr>
          <w:ilvl w:val="0"/>
          <w:numId w:val="3"/>
        </w:numPr>
        <w:spacing w:beforeLines="50" w:afterLines="50" w:line="240" w:lineRule="auto"/>
        <w:ind w:firstLine="560"/>
      </w:pPr>
      <w:r>
        <w:rPr>
          <w:rFonts w:hint="eastAsia"/>
        </w:rPr>
        <w:t>智能年度报告功能</w:t>
      </w:r>
    </w:p>
    <w:p w:rsidR="00D3114A" w:rsidRDefault="00E52E7E" w:rsidP="00051974">
      <w:pPr>
        <w:spacing w:beforeLines="50" w:afterLines="50" w:line="240" w:lineRule="auto"/>
        <w:ind w:firstLine="480"/>
      </w:pPr>
      <w:r>
        <w:rPr>
          <w:rFonts w:hint="eastAsia"/>
        </w:rPr>
        <w:t>提供智能化年度报告功能，</w:t>
      </w:r>
      <w:r>
        <w:rPr>
          <w:rFonts w:hint="eastAsia"/>
          <w:color w:val="C00000"/>
        </w:rPr>
        <w:t>平台可根据学校需要的报告的模板，可以直接从校本数</w:t>
      </w:r>
      <w:r>
        <w:rPr>
          <w:rFonts w:hint="eastAsia"/>
          <w:color w:val="C00000"/>
        </w:rPr>
        <w:lastRenderedPageBreak/>
        <w:t>据中心中刷出数据、图形，快速完成报告。</w:t>
      </w:r>
    </w:p>
    <w:p w:rsidR="00D3114A" w:rsidRDefault="00E52E7E" w:rsidP="00051974">
      <w:pPr>
        <w:pStyle w:val="3"/>
        <w:numPr>
          <w:ilvl w:val="0"/>
          <w:numId w:val="3"/>
        </w:numPr>
        <w:spacing w:beforeLines="50" w:afterLines="50" w:line="240" w:lineRule="auto"/>
        <w:ind w:firstLine="560"/>
      </w:pPr>
      <w:r>
        <w:rPr>
          <w:rFonts w:hint="eastAsia"/>
        </w:rPr>
        <w:t>人才状态数据库上报模板</w:t>
      </w:r>
    </w:p>
    <w:p w:rsidR="00D3114A" w:rsidRDefault="00E52E7E" w:rsidP="00051974">
      <w:pPr>
        <w:spacing w:beforeLines="50" w:afterLines="50" w:line="240" w:lineRule="auto"/>
        <w:ind w:firstLine="480"/>
      </w:pPr>
      <w:r>
        <w:rPr>
          <w:rFonts w:hint="eastAsia"/>
        </w:rPr>
        <w:t>平台内置</w:t>
      </w:r>
      <w:r>
        <w:t>“</w:t>
      </w:r>
      <w:r>
        <w:rPr>
          <w:rFonts w:hint="eastAsia"/>
        </w:rPr>
        <w:t>高等职业院校人才培养工作状态数据采集与管理系统</w:t>
      </w:r>
      <w:r>
        <w:t>”</w:t>
      </w:r>
      <w:r>
        <w:rPr>
          <w:rFonts w:hint="eastAsia"/>
        </w:rPr>
        <w:t>模版</w:t>
      </w:r>
      <w:r>
        <w:t>（现场演示）</w:t>
      </w:r>
      <w:r>
        <w:rPr>
          <w:rFonts w:hint="eastAsia"/>
        </w:rPr>
        <w:t>及数据采集模块，对于无法提取的数据采用填报的方式完成，对于可以采集的数据采用自动填充的方案，完成学院数据上报工作（人才状态数据上报和高基报表等工作），可一键导出上报所需的数据。</w:t>
      </w:r>
    </w:p>
    <w:p w:rsidR="00D3114A" w:rsidRDefault="00E52E7E" w:rsidP="00051974">
      <w:pPr>
        <w:pStyle w:val="3"/>
        <w:numPr>
          <w:ilvl w:val="0"/>
          <w:numId w:val="3"/>
        </w:numPr>
        <w:spacing w:beforeLines="50" w:afterLines="50" w:line="240" w:lineRule="auto"/>
        <w:ind w:firstLine="560"/>
      </w:pPr>
      <w:r>
        <w:rPr>
          <w:rFonts w:hint="eastAsia"/>
        </w:rPr>
        <w:t>内部质量保障体系建设服务信息化（</w:t>
      </w:r>
      <w:proofErr w:type="gramStart"/>
      <w:r>
        <w:rPr>
          <w:rFonts w:hint="eastAsia"/>
        </w:rPr>
        <w:t>诊改功能</w:t>
      </w:r>
      <w:proofErr w:type="gramEnd"/>
      <w:r>
        <w:rPr>
          <w:rFonts w:hint="eastAsia"/>
        </w:rPr>
        <w:t>）支持平台功能要求</w:t>
      </w:r>
    </w:p>
    <w:p w:rsidR="00D3114A" w:rsidRDefault="00E52E7E" w:rsidP="00051974">
      <w:pPr>
        <w:spacing w:beforeLines="50" w:afterLines="50" w:line="240" w:lineRule="auto"/>
        <w:ind w:firstLine="480"/>
      </w:pPr>
      <w:r>
        <w:rPr>
          <w:rFonts w:hint="eastAsia"/>
        </w:rPr>
        <w:t>1.</w:t>
      </w:r>
      <w:r>
        <w:rPr>
          <w:rFonts w:hint="eastAsia"/>
        </w:rPr>
        <w:t>平台支持大数据分析模型自定义和自建功能，平台支持各种格式的目标、标准文档；</w:t>
      </w:r>
    </w:p>
    <w:p w:rsidR="00D3114A" w:rsidRDefault="00E52E7E">
      <w:pPr>
        <w:ind w:firstLine="480"/>
        <w:rPr>
          <w:color w:val="C00000"/>
        </w:rPr>
      </w:pPr>
      <w:r>
        <w:rPr>
          <w:rFonts w:hint="eastAsia"/>
        </w:rPr>
        <w:t>2.</w:t>
      </w:r>
      <w:r>
        <w:rPr>
          <w:rFonts w:hint="eastAsia"/>
        </w:rPr>
        <w:t>平台支持大数据可视化图形的自行设计功能，满足学院质控指标可能随时进行增减的需要，尤其质控指标分析的维度可能随时进行变化，所以</w:t>
      </w:r>
      <w:proofErr w:type="gramStart"/>
      <w:r>
        <w:rPr>
          <w:rFonts w:hint="eastAsia"/>
        </w:rPr>
        <w:t>需支持</w:t>
      </w:r>
      <w:proofErr w:type="gramEnd"/>
      <w:r>
        <w:rPr>
          <w:rFonts w:hint="eastAsia"/>
        </w:rPr>
        <w:t>管理者自行设计，便捷的</w:t>
      </w:r>
      <w:proofErr w:type="gramStart"/>
      <w:r>
        <w:rPr>
          <w:rFonts w:hint="eastAsia"/>
        </w:rPr>
        <w:t>上传即展示</w:t>
      </w:r>
      <w:proofErr w:type="gramEnd"/>
      <w:r>
        <w:rPr>
          <w:rFonts w:hint="eastAsia"/>
        </w:rPr>
        <w:t>。</w:t>
      </w:r>
      <w:r>
        <w:rPr>
          <w:rFonts w:hint="eastAsia"/>
          <w:color w:val="C00000"/>
        </w:rPr>
        <w:t>平台支持诊断指标以学校的模版进行导入，支持具体指标的启用和停用的使用状态更改，指标启用后可实时在画像中呈现可视化效果。</w:t>
      </w:r>
    </w:p>
    <w:p w:rsidR="00D3114A" w:rsidRDefault="00E52E7E" w:rsidP="00051974">
      <w:pPr>
        <w:spacing w:beforeLines="50" w:afterLines="50" w:line="240" w:lineRule="auto"/>
        <w:ind w:firstLine="480"/>
      </w:pPr>
      <w:r>
        <w:rPr>
          <w:rFonts w:hint="eastAsia"/>
        </w:rPr>
        <w:t xml:space="preserve"> 3.</w:t>
      </w:r>
      <w:r>
        <w:rPr>
          <w:rFonts w:hint="eastAsia"/>
        </w:rPr>
        <w:t>支持基于校园网、互联网，移动互联网的应用，支持主流浏览器访问移动端展示：各类分析图表均支持原生移动终端适配，不需要经过二次加工便可以一键发布到移动端系统，如移动校园平台等。移动终端适配可以支持两种调用接口方式：</w:t>
      </w:r>
      <w:r>
        <w:rPr>
          <w:rFonts w:hint="eastAsia"/>
        </w:rPr>
        <w:t>HTML5</w:t>
      </w:r>
      <w:r>
        <w:rPr>
          <w:rFonts w:hint="eastAsia"/>
        </w:rPr>
        <w:t>页面接口，</w:t>
      </w:r>
      <w:r>
        <w:rPr>
          <w:rFonts w:hint="eastAsia"/>
        </w:rPr>
        <w:t>JSON</w:t>
      </w:r>
      <w:r>
        <w:rPr>
          <w:rFonts w:hint="eastAsia"/>
        </w:rPr>
        <w:t>、</w:t>
      </w:r>
      <w:r>
        <w:rPr>
          <w:rFonts w:hint="eastAsia"/>
        </w:rPr>
        <w:t>XML</w:t>
      </w:r>
      <w:r>
        <w:rPr>
          <w:rFonts w:hint="eastAsia"/>
        </w:rPr>
        <w:t>数据格式接口。</w:t>
      </w:r>
    </w:p>
    <w:p w:rsidR="00D3114A" w:rsidRDefault="00E52E7E" w:rsidP="00051974">
      <w:pPr>
        <w:spacing w:beforeLines="50" w:afterLines="50" w:line="240" w:lineRule="auto"/>
        <w:ind w:firstLine="480"/>
      </w:pPr>
      <w:r>
        <w:rPr>
          <w:rFonts w:hint="eastAsia"/>
        </w:rPr>
        <w:t>4.</w:t>
      </w:r>
      <w:r>
        <w:rPr>
          <w:rFonts w:hint="eastAsia"/>
        </w:rPr>
        <w:t>实时监控：</w:t>
      </w:r>
    </w:p>
    <w:p w:rsidR="00D3114A" w:rsidRDefault="00E52E7E" w:rsidP="00051974">
      <w:pPr>
        <w:spacing w:beforeLines="50" w:afterLines="50" w:line="240" w:lineRule="auto"/>
        <w:ind w:firstLine="480"/>
      </w:pPr>
      <w:r>
        <w:rPr>
          <w:rFonts w:hint="eastAsia"/>
        </w:rPr>
        <w:t>系统提供完善的跟踪、分析工具，方便管理员进行系统运行监控与问题排查，系统</w:t>
      </w:r>
      <w:r>
        <w:rPr>
          <w:rFonts w:hint="eastAsia"/>
        </w:rPr>
        <w:lastRenderedPageBreak/>
        <w:t>必须支持负载均衡，支持动态监测负载状况，自动对可用资源进行并发检测，调整和分配等功能。</w:t>
      </w:r>
    </w:p>
    <w:p w:rsidR="00D3114A" w:rsidRDefault="00E52E7E" w:rsidP="00051974">
      <w:pPr>
        <w:spacing w:beforeLines="50" w:afterLines="50" w:line="240" w:lineRule="auto"/>
        <w:ind w:firstLine="480"/>
      </w:pPr>
      <w:r>
        <w:rPr>
          <w:rFonts w:hint="eastAsia"/>
        </w:rPr>
        <w:t>运行维护支持用户在线实时监控系统运行情况，包括服务器启动、停止及更新、数据备份与恢复等功能。</w:t>
      </w:r>
    </w:p>
    <w:p w:rsidR="00D3114A" w:rsidRDefault="00E52E7E" w:rsidP="00051974">
      <w:pPr>
        <w:spacing w:beforeLines="50" w:afterLines="50" w:line="240" w:lineRule="auto"/>
        <w:ind w:firstLine="480"/>
      </w:pPr>
      <w:r>
        <w:rPr>
          <w:rFonts w:hint="eastAsia"/>
        </w:rPr>
        <w:t>5.</w:t>
      </w:r>
      <w:r>
        <w:rPr>
          <w:rFonts w:hint="eastAsia"/>
        </w:rPr>
        <w:t>数据备份</w:t>
      </w:r>
    </w:p>
    <w:p w:rsidR="00D3114A" w:rsidRDefault="00E52E7E" w:rsidP="00051974">
      <w:pPr>
        <w:pStyle w:val="af0"/>
        <w:spacing w:beforeLines="50" w:afterLines="50" w:line="240" w:lineRule="auto"/>
        <w:ind w:firstLine="480"/>
      </w:pPr>
      <w:r>
        <w:rPr>
          <w:rFonts w:hint="eastAsia"/>
        </w:rPr>
        <w:t>具有备份与还原功能，系统管理员提供资源级别与系统级别的备份与恢复机制，具有自动备份功能。（现场演示）</w:t>
      </w:r>
    </w:p>
    <w:p w:rsidR="00D3114A" w:rsidRDefault="00E52E7E" w:rsidP="00051974">
      <w:pPr>
        <w:pStyle w:val="3"/>
        <w:spacing w:beforeLines="50" w:afterLines="50" w:line="240" w:lineRule="auto"/>
        <w:ind w:firstLine="560"/>
      </w:pPr>
      <w:bookmarkStart w:id="13" w:name="_Toc17434_WPSOffice_Level2"/>
      <w:r>
        <w:rPr>
          <w:rFonts w:hint="eastAsia"/>
        </w:rPr>
        <w:t>2.4</w:t>
      </w:r>
      <w:r>
        <w:rPr>
          <w:rFonts w:hint="eastAsia"/>
        </w:rPr>
        <w:t>内部质量保证体系信息化建设售后服务</w:t>
      </w:r>
      <w:bookmarkEnd w:id="13"/>
    </w:p>
    <w:p w:rsidR="00D3114A" w:rsidRDefault="00E52E7E" w:rsidP="00051974">
      <w:pPr>
        <w:pStyle w:val="3"/>
        <w:numPr>
          <w:ilvl w:val="0"/>
          <w:numId w:val="5"/>
        </w:numPr>
        <w:spacing w:beforeLines="50" w:afterLines="50" w:line="240" w:lineRule="auto"/>
        <w:ind w:firstLine="560"/>
      </w:pPr>
      <w:r>
        <w:rPr>
          <w:rFonts w:hint="eastAsia"/>
        </w:rPr>
        <w:t>项目实施周期</w:t>
      </w:r>
    </w:p>
    <w:p w:rsidR="00D3114A" w:rsidRDefault="00E52E7E" w:rsidP="00051974">
      <w:pPr>
        <w:spacing w:beforeLines="50" w:afterLines="50" w:line="240" w:lineRule="auto"/>
        <w:ind w:firstLine="480"/>
        <w:rPr>
          <w:color w:val="FF0000"/>
        </w:rPr>
      </w:pPr>
      <w:r>
        <w:rPr>
          <w:rFonts w:hint="eastAsia"/>
          <w:color w:val="FF0000"/>
        </w:rPr>
        <w:t>自合同签订之日起至</w:t>
      </w:r>
      <w:r>
        <w:rPr>
          <w:rFonts w:hint="eastAsia"/>
          <w:color w:val="FF0000"/>
        </w:rPr>
        <w:t>10</w:t>
      </w:r>
      <w:r>
        <w:rPr>
          <w:rFonts w:hint="eastAsia"/>
          <w:color w:val="FF0000"/>
        </w:rPr>
        <w:t>月</w:t>
      </w:r>
      <w:r>
        <w:rPr>
          <w:rFonts w:hint="eastAsia"/>
          <w:color w:val="FF0000"/>
        </w:rPr>
        <w:t>25</w:t>
      </w:r>
      <w:r>
        <w:rPr>
          <w:rFonts w:hint="eastAsia"/>
          <w:color w:val="FF0000"/>
        </w:rPr>
        <w:t>日服务商应配合学院完成内部质量保证体系信息化建设服务所有工作并上线运行。根据运行情况，在</w:t>
      </w:r>
      <w:r>
        <w:rPr>
          <w:rFonts w:hint="eastAsia"/>
          <w:color w:val="FF0000"/>
        </w:rPr>
        <w:t>11</w:t>
      </w:r>
      <w:r>
        <w:rPr>
          <w:rFonts w:hint="eastAsia"/>
          <w:color w:val="FF0000"/>
        </w:rPr>
        <w:t>月</w:t>
      </w:r>
      <w:r>
        <w:rPr>
          <w:rFonts w:hint="eastAsia"/>
          <w:color w:val="FF0000"/>
        </w:rPr>
        <w:t>20</w:t>
      </w:r>
      <w:r>
        <w:rPr>
          <w:rFonts w:hint="eastAsia"/>
          <w:color w:val="FF0000"/>
        </w:rPr>
        <w:t>日前完成参数优化调整</w:t>
      </w:r>
      <w:bookmarkStart w:id="14" w:name="_GoBack"/>
      <w:bookmarkEnd w:id="14"/>
      <w:r>
        <w:rPr>
          <w:rFonts w:hint="eastAsia"/>
          <w:color w:val="FF0000"/>
        </w:rPr>
        <w:t>，交付服务成果。</w:t>
      </w:r>
    </w:p>
    <w:p w:rsidR="00D3114A" w:rsidRDefault="00E52E7E" w:rsidP="00051974">
      <w:pPr>
        <w:pStyle w:val="3"/>
        <w:numPr>
          <w:ilvl w:val="0"/>
          <w:numId w:val="5"/>
        </w:numPr>
        <w:spacing w:beforeLines="50" w:afterLines="50" w:line="240" w:lineRule="auto"/>
        <w:ind w:firstLine="560"/>
      </w:pPr>
      <w:r>
        <w:rPr>
          <w:rFonts w:hint="eastAsia"/>
        </w:rPr>
        <w:t>项目复核</w:t>
      </w:r>
    </w:p>
    <w:p w:rsidR="00D3114A" w:rsidRDefault="00E52E7E" w:rsidP="00051974">
      <w:pPr>
        <w:spacing w:beforeLines="50" w:afterLines="50" w:line="240" w:lineRule="auto"/>
        <w:ind w:firstLine="480"/>
        <w:sectPr w:rsidR="00D3114A">
          <w:headerReference w:type="even" r:id="rId8"/>
          <w:headerReference w:type="default" r:id="rId9"/>
          <w:footerReference w:type="even" r:id="rId10"/>
          <w:footerReference w:type="default" r:id="rId11"/>
          <w:headerReference w:type="first" r:id="rId12"/>
          <w:footerReference w:type="first" r:id="rId13"/>
          <w:pgSz w:w="11906" w:h="16838"/>
          <w:pgMar w:top="1080" w:right="1440" w:bottom="1080" w:left="1440" w:header="851" w:footer="992" w:gutter="0"/>
          <w:cols w:space="425"/>
          <w:docGrid w:type="lines" w:linePitch="312"/>
        </w:sectPr>
      </w:pPr>
      <w:r>
        <w:rPr>
          <w:rFonts w:hint="eastAsia"/>
        </w:rPr>
        <w:t>项目成果交付后，投标人有义务保障服务信息化正常运维，并积极配合学院进行项目复核。为学院内部质量保证体系信息化建设后续工作提供建议和帮助。</w:t>
      </w:r>
    </w:p>
    <w:p w:rsidR="00D3114A" w:rsidRDefault="00E52E7E" w:rsidP="00051974">
      <w:pPr>
        <w:pStyle w:val="1"/>
        <w:numPr>
          <w:ilvl w:val="0"/>
          <w:numId w:val="0"/>
        </w:numPr>
        <w:spacing w:beforeLines="50" w:afterLines="50" w:line="240" w:lineRule="auto"/>
        <w:ind w:leftChars="200" w:left="480"/>
      </w:pPr>
      <w:r>
        <w:rPr>
          <w:rFonts w:hint="eastAsia"/>
        </w:rPr>
        <w:lastRenderedPageBreak/>
        <w:t>三、评分标准（满分</w:t>
      </w:r>
      <w:r w:rsidR="00C04505">
        <w:rPr>
          <w:rFonts w:hint="eastAsia"/>
        </w:rPr>
        <w:t>10</w:t>
      </w:r>
      <w:r w:rsidR="003F1ABC">
        <w:rPr>
          <w:rFonts w:hint="eastAsia"/>
        </w:rPr>
        <w:t>0</w:t>
      </w:r>
      <w:r>
        <w:rPr>
          <w:rFonts w:hint="eastAsia"/>
        </w:rPr>
        <w:t>分）</w:t>
      </w:r>
    </w:p>
    <w:p w:rsidR="00D3114A" w:rsidRDefault="00E52E7E" w:rsidP="00051974">
      <w:pPr>
        <w:numPr>
          <w:ilvl w:val="0"/>
          <w:numId w:val="6"/>
        </w:numPr>
        <w:spacing w:beforeLines="50" w:afterLines="50" w:line="240" w:lineRule="auto"/>
        <w:ind w:firstLine="480"/>
        <w:rPr>
          <w:bCs/>
          <w:szCs w:val="24"/>
        </w:rPr>
      </w:pPr>
      <w:r>
        <w:rPr>
          <w:rFonts w:hint="eastAsia"/>
          <w:bCs/>
          <w:szCs w:val="24"/>
        </w:rPr>
        <w:t>项目价格（</w:t>
      </w:r>
      <w:r>
        <w:rPr>
          <w:rFonts w:hint="eastAsia"/>
          <w:bCs/>
          <w:szCs w:val="24"/>
        </w:rPr>
        <w:t>10</w:t>
      </w:r>
      <w:r>
        <w:rPr>
          <w:rFonts w:hint="eastAsia"/>
          <w:bCs/>
          <w:szCs w:val="24"/>
        </w:rPr>
        <w:t>分）：本项目预算</w:t>
      </w:r>
      <w:r>
        <w:rPr>
          <w:rFonts w:hint="eastAsia"/>
          <w:bCs/>
          <w:szCs w:val="24"/>
        </w:rPr>
        <w:t>29.9</w:t>
      </w:r>
      <w:r>
        <w:rPr>
          <w:rFonts w:hint="eastAsia"/>
          <w:bCs/>
          <w:szCs w:val="24"/>
        </w:rPr>
        <w:t>万元，不超过</w:t>
      </w:r>
      <w:r>
        <w:rPr>
          <w:rFonts w:hint="eastAsia"/>
          <w:bCs/>
          <w:szCs w:val="24"/>
        </w:rPr>
        <w:t>29.9</w:t>
      </w:r>
      <w:r>
        <w:rPr>
          <w:rFonts w:hint="eastAsia"/>
          <w:bCs/>
          <w:szCs w:val="24"/>
        </w:rPr>
        <w:t>万元的报价均为有效报价，</w:t>
      </w:r>
    </w:p>
    <w:p w:rsidR="00D3114A" w:rsidRDefault="00E52E7E" w:rsidP="00051974">
      <w:pPr>
        <w:tabs>
          <w:tab w:val="left" w:pos="6480"/>
        </w:tabs>
        <w:autoSpaceDE w:val="0"/>
        <w:autoSpaceDN w:val="0"/>
        <w:spacing w:beforeLines="50" w:afterLines="50" w:line="240" w:lineRule="auto"/>
        <w:ind w:firstLine="480"/>
        <w:rPr>
          <w:rFonts w:ascii="仿宋" w:hAnsi="仿宋"/>
          <w:szCs w:val="24"/>
          <w:lang w:val="zh-CN"/>
        </w:rPr>
      </w:pPr>
      <w:r>
        <w:rPr>
          <w:rFonts w:ascii="仿宋" w:hAnsi="仿宋"/>
          <w:szCs w:val="24"/>
          <w:lang w:val="zh-CN"/>
        </w:rPr>
        <w:t>以满足招标文件要求且投标报价总和的平均值为评标基准价，（评标基准价=有效投标价格的总和/有效投标人的数量）其价格分为满分1</w:t>
      </w:r>
      <w:r>
        <w:rPr>
          <w:rFonts w:ascii="仿宋" w:hAnsi="仿宋" w:hint="eastAsia"/>
          <w:szCs w:val="24"/>
        </w:rPr>
        <w:t>0</w:t>
      </w:r>
      <w:r>
        <w:rPr>
          <w:rFonts w:ascii="仿宋" w:hAnsi="仿宋"/>
          <w:szCs w:val="24"/>
          <w:lang w:val="zh-CN"/>
        </w:rPr>
        <w:t>分。</w:t>
      </w:r>
    </w:p>
    <w:p w:rsidR="00D3114A" w:rsidRDefault="00E52E7E" w:rsidP="00051974">
      <w:pPr>
        <w:tabs>
          <w:tab w:val="left" w:pos="6480"/>
        </w:tabs>
        <w:autoSpaceDE w:val="0"/>
        <w:autoSpaceDN w:val="0"/>
        <w:spacing w:beforeLines="50" w:afterLines="50" w:line="240" w:lineRule="auto"/>
        <w:ind w:firstLine="480"/>
        <w:rPr>
          <w:rFonts w:ascii="仿宋" w:hAnsi="仿宋"/>
          <w:szCs w:val="24"/>
          <w:lang w:val="zh-CN"/>
        </w:rPr>
      </w:pPr>
      <w:r>
        <w:rPr>
          <w:rFonts w:ascii="仿宋" w:hAnsi="仿宋"/>
          <w:szCs w:val="24"/>
          <w:lang w:val="zh-CN"/>
        </w:rPr>
        <w:t>1）投标报价等于评标基准价的得满分；</w:t>
      </w:r>
    </w:p>
    <w:p w:rsidR="00D3114A" w:rsidRDefault="00E52E7E" w:rsidP="00051974">
      <w:pPr>
        <w:tabs>
          <w:tab w:val="left" w:pos="6480"/>
        </w:tabs>
        <w:autoSpaceDE w:val="0"/>
        <w:autoSpaceDN w:val="0"/>
        <w:spacing w:beforeLines="50" w:afterLines="50" w:line="240" w:lineRule="auto"/>
        <w:ind w:firstLine="480"/>
        <w:rPr>
          <w:rFonts w:ascii="仿宋" w:hAnsi="仿宋"/>
          <w:szCs w:val="24"/>
          <w:lang w:val="zh-CN"/>
        </w:rPr>
      </w:pPr>
      <w:r>
        <w:rPr>
          <w:rFonts w:ascii="仿宋" w:hAnsi="仿宋"/>
          <w:szCs w:val="24"/>
          <w:lang w:val="zh-CN"/>
        </w:rPr>
        <w:t>2）投标报价高于评标基准价的</w:t>
      </w:r>
      <w:proofErr w:type="gramStart"/>
      <w:r>
        <w:rPr>
          <w:rFonts w:ascii="仿宋" w:hAnsi="仿宋"/>
          <w:szCs w:val="24"/>
          <w:lang w:val="zh-CN"/>
        </w:rPr>
        <w:t>的</w:t>
      </w:r>
      <w:proofErr w:type="gramEnd"/>
      <w:r>
        <w:rPr>
          <w:rFonts w:ascii="仿宋" w:hAnsi="仿宋"/>
          <w:szCs w:val="24"/>
          <w:lang w:val="zh-CN"/>
        </w:rPr>
        <w:t>得分=（评标基准价/投标报价）*</w:t>
      </w:r>
      <w:r>
        <w:rPr>
          <w:rFonts w:ascii="仿宋" w:hAnsi="仿宋" w:hint="eastAsia"/>
          <w:szCs w:val="24"/>
        </w:rPr>
        <w:t>10</w:t>
      </w:r>
      <w:r>
        <w:rPr>
          <w:rFonts w:ascii="仿宋" w:hAnsi="仿宋"/>
          <w:szCs w:val="24"/>
          <w:lang w:val="zh-CN"/>
        </w:rPr>
        <w:t>；</w:t>
      </w:r>
    </w:p>
    <w:p w:rsidR="00D3114A" w:rsidRDefault="00E52E7E" w:rsidP="00051974">
      <w:pPr>
        <w:tabs>
          <w:tab w:val="left" w:pos="6480"/>
        </w:tabs>
        <w:autoSpaceDE w:val="0"/>
        <w:autoSpaceDN w:val="0"/>
        <w:spacing w:beforeLines="50" w:afterLines="50" w:line="240" w:lineRule="auto"/>
        <w:ind w:firstLine="480"/>
        <w:rPr>
          <w:rFonts w:ascii="仿宋" w:hAnsi="仿宋"/>
          <w:szCs w:val="24"/>
          <w:lang w:val="zh-CN"/>
        </w:rPr>
      </w:pPr>
      <w:r>
        <w:rPr>
          <w:rFonts w:ascii="仿宋" w:hAnsi="仿宋"/>
          <w:szCs w:val="24"/>
          <w:lang w:val="zh-CN"/>
        </w:rPr>
        <w:t>3）投标报价低于评标基准价的得分=[1-（评标基准价/投标</w:t>
      </w:r>
      <w:r>
        <w:rPr>
          <w:rFonts w:hint="eastAsia"/>
          <w:bCs/>
          <w:szCs w:val="24"/>
          <w:lang w:val="zh-CN"/>
        </w:rPr>
        <w:t>报价</w:t>
      </w:r>
      <w:r>
        <w:rPr>
          <w:rFonts w:ascii="仿宋" w:hAnsi="仿宋"/>
          <w:szCs w:val="24"/>
          <w:lang w:val="zh-CN"/>
        </w:rPr>
        <w:t>-1）]*</w:t>
      </w:r>
      <w:r>
        <w:rPr>
          <w:rFonts w:ascii="仿宋" w:hAnsi="仿宋" w:hint="eastAsia"/>
          <w:szCs w:val="24"/>
        </w:rPr>
        <w:t>10</w:t>
      </w:r>
      <w:r>
        <w:rPr>
          <w:rFonts w:ascii="仿宋" w:hAnsi="仿宋"/>
          <w:szCs w:val="24"/>
          <w:lang w:val="zh-CN"/>
        </w:rPr>
        <w:t>。</w:t>
      </w:r>
    </w:p>
    <w:p w:rsidR="00D3114A" w:rsidRDefault="00E52E7E" w:rsidP="00051974">
      <w:pPr>
        <w:tabs>
          <w:tab w:val="left" w:pos="6480"/>
        </w:tabs>
        <w:autoSpaceDE w:val="0"/>
        <w:autoSpaceDN w:val="0"/>
        <w:spacing w:beforeLines="50" w:afterLines="50" w:line="240" w:lineRule="auto"/>
        <w:ind w:firstLine="480"/>
        <w:rPr>
          <w:bCs/>
          <w:szCs w:val="24"/>
        </w:rPr>
      </w:pPr>
      <w:r>
        <w:rPr>
          <w:rFonts w:ascii="仿宋" w:hAnsi="仿宋"/>
          <w:szCs w:val="24"/>
          <w:lang w:val="zh-CN"/>
        </w:rPr>
        <w:t>（价格分得分以四舍五入方法整合到小数点后二位）</w:t>
      </w:r>
      <w:r>
        <w:rPr>
          <w:rFonts w:hint="eastAsia"/>
          <w:bCs/>
          <w:color w:val="FF0000"/>
          <w:szCs w:val="24"/>
        </w:rPr>
        <w:t xml:space="preserve">  </w:t>
      </w:r>
      <w:r>
        <w:rPr>
          <w:rFonts w:hint="eastAsia"/>
          <w:bCs/>
          <w:szCs w:val="24"/>
        </w:rPr>
        <w:t xml:space="preserve">  </w:t>
      </w:r>
    </w:p>
    <w:p w:rsidR="00D3114A" w:rsidRDefault="00E52E7E" w:rsidP="00051974">
      <w:pPr>
        <w:numPr>
          <w:ilvl w:val="0"/>
          <w:numId w:val="6"/>
        </w:numPr>
        <w:spacing w:beforeLines="50" w:afterLines="50" w:line="240" w:lineRule="auto"/>
        <w:ind w:firstLine="480"/>
        <w:rPr>
          <w:bCs/>
          <w:color w:val="FF0000"/>
          <w:szCs w:val="24"/>
        </w:rPr>
      </w:pPr>
      <w:r>
        <w:rPr>
          <w:rFonts w:hint="eastAsia"/>
          <w:bCs/>
          <w:color w:val="FF0000"/>
          <w:szCs w:val="24"/>
        </w:rPr>
        <w:t>知识产权（</w:t>
      </w:r>
      <w:r>
        <w:rPr>
          <w:rFonts w:hint="eastAsia"/>
          <w:bCs/>
          <w:color w:val="FF0000"/>
          <w:szCs w:val="24"/>
        </w:rPr>
        <w:t>10</w:t>
      </w:r>
      <w:r>
        <w:rPr>
          <w:rFonts w:hint="eastAsia"/>
          <w:bCs/>
          <w:color w:val="FF0000"/>
          <w:szCs w:val="24"/>
        </w:rPr>
        <w:t>分）：</w:t>
      </w:r>
      <w:r w:rsidR="000F6F2B">
        <w:rPr>
          <w:rFonts w:hint="eastAsia"/>
          <w:bCs/>
          <w:color w:val="FF0000"/>
          <w:szCs w:val="24"/>
        </w:rPr>
        <w:t>投标人</w:t>
      </w:r>
      <w:r>
        <w:rPr>
          <w:rFonts w:hint="eastAsia"/>
          <w:bCs/>
          <w:color w:val="FF0000"/>
          <w:szCs w:val="24"/>
        </w:rPr>
        <w:t>具有相应著作权（提供著作权登记证书）</w:t>
      </w:r>
      <w:r>
        <w:rPr>
          <w:rFonts w:hint="eastAsia"/>
          <w:bCs/>
          <w:color w:val="FF0000"/>
          <w:szCs w:val="24"/>
        </w:rPr>
        <w:t>,</w:t>
      </w:r>
      <w:r w:rsidR="000F6F2B">
        <w:rPr>
          <w:rFonts w:hint="eastAsia"/>
          <w:bCs/>
          <w:color w:val="FF0000"/>
          <w:szCs w:val="24"/>
        </w:rPr>
        <w:t>其中包含数据分析报告生成系统软件著作权，得</w:t>
      </w:r>
      <w:r w:rsidR="000F6F2B">
        <w:rPr>
          <w:rFonts w:hint="eastAsia"/>
          <w:bCs/>
          <w:color w:val="FF0000"/>
          <w:szCs w:val="24"/>
        </w:rPr>
        <w:t>10</w:t>
      </w:r>
      <w:r w:rsidR="000F6F2B">
        <w:rPr>
          <w:rFonts w:hint="eastAsia"/>
          <w:bCs/>
          <w:color w:val="FF0000"/>
          <w:szCs w:val="24"/>
        </w:rPr>
        <w:t>分，没有不得分。</w:t>
      </w:r>
    </w:p>
    <w:p w:rsidR="00D3114A" w:rsidRDefault="00E52E7E" w:rsidP="00051974">
      <w:pPr>
        <w:numPr>
          <w:ilvl w:val="0"/>
          <w:numId w:val="6"/>
        </w:numPr>
        <w:spacing w:beforeLines="50" w:afterLines="50" w:line="240" w:lineRule="auto"/>
        <w:ind w:firstLine="480"/>
        <w:rPr>
          <w:bCs/>
          <w:szCs w:val="24"/>
        </w:rPr>
      </w:pPr>
      <w:r>
        <w:rPr>
          <w:rFonts w:hint="eastAsia"/>
          <w:bCs/>
          <w:szCs w:val="24"/>
        </w:rPr>
        <w:t>业绩（</w:t>
      </w:r>
      <w:r>
        <w:rPr>
          <w:rFonts w:hint="eastAsia"/>
          <w:bCs/>
          <w:szCs w:val="24"/>
        </w:rPr>
        <w:t>10</w:t>
      </w:r>
      <w:r>
        <w:rPr>
          <w:rFonts w:hint="eastAsia"/>
          <w:bCs/>
          <w:szCs w:val="24"/>
        </w:rPr>
        <w:t>分）：</w:t>
      </w:r>
      <w:r>
        <w:rPr>
          <w:rFonts w:ascii="仿宋" w:hAnsi="仿宋"/>
          <w:szCs w:val="24"/>
          <w:lang w:val="zh-CN"/>
        </w:rPr>
        <w:t>投标人提供自2017年1月1日至今已完成的政府采购同类项目（合同必须为教学诊断与改进数据平台、大数据分析系统</w:t>
      </w:r>
      <w:r>
        <w:rPr>
          <w:rFonts w:ascii="仿宋" w:hAnsi="仿宋" w:hint="eastAsia"/>
          <w:szCs w:val="24"/>
          <w:lang w:val="zh-CN"/>
        </w:rPr>
        <w:t>、效能管理平台或</w:t>
      </w:r>
      <w:r>
        <w:rPr>
          <w:rFonts w:ascii="仿宋" w:hAnsi="仿宋"/>
          <w:szCs w:val="24"/>
          <w:lang w:val="zh-CN"/>
        </w:rPr>
        <w:t>校情分</w:t>
      </w:r>
      <w:proofErr w:type="gramStart"/>
      <w:r>
        <w:rPr>
          <w:rFonts w:ascii="仿宋" w:hAnsi="仿宋"/>
          <w:szCs w:val="24"/>
          <w:lang w:val="zh-CN"/>
        </w:rPr>
        <w:t>析系统</w:t>
      </w:r>
      <w:proofErr w:type="gramEnd"/>
      <w:r>
        <w:rPr>
          <w:rFonts w:ascii="仿宋" w:hAnsi="仿宋"/>
          <w:szCs w:val="24"/>
          <w:lang w:val="zh-CN"/>
        </w:rPr>
        <w:t>其中之一）（合同原件备查）</w:t>
      </w:r>
      <w:r>
        <w:rPr>
          <w:rFonts w:ascii="仿宋" w:hAnsi="仿宋" w:hint="eastAsia"/>
          <w:szCs w:val="24"/>
          <w:lang w:val="zh-CN"/>
        </w:rPr>
        <w:t>，</w:t>
      </w:r>
      <w:r w:rsidR="007C3934">
        <w:rPr>
          <w:rFonts w:ascii="仿宋" w:hAnsi="仿宋" w:hint="eastAsia"/>
          <w:szCs w:val="24"/>
          <w:lang w:val="zh-CN"/>
        </w:rPr>
        <w:t>提供一</w:t>
      </w:r>
      <w:r>
        <w:rPr>
          <w:rFonts w:ascii="仿宋" w:hAnsi="仿宋" w:hint="eastAsia"/>
          <w:szCs w:val="24"/>
          <w:lang w:val="zh-CN"/>
        </w:rPr>
        <w:t>个合同</w:t>
      </w:r>
      <w:r w:rsidR="00FC0F20">
        <w:rPr>
          <w:rFonts w:ascii="仿宋" w:hAnsi="仿宋" w:hint="eastAsia"/>
          <w:szCs w:val="24"/>
          <w:lang w:val="zh-CN"/>
        </w:rPr>
        <w:t>得</w:t>
      </w:r>
      <w:r>
        <w:rPr>
          <w:rFonts w:ascii="仿宋" w:hAnsi="仿宋" w:hint="eastAsia"/>
          <w:szCs w:val="24"/>
        </w:rPr>
        <w:t>2分，最高</w:t>
      </w:r>
      <w:r w:rsidR="00FC0F20">
        <w:rPr>
          <w:rFonts w:ascii="仿宋" w:hAnsi="仿宋" w:hint="eastAsia"/>
          <w:szCs w:val="24"/>
        </w:rPr>
        <w:t>得</w:t>
      </w:r>
      <w:r>
        <w:rPr>
          <w:rFonts w:ascii="仿宋" w:hAnsi="仿宋" w:hint="eastAsia"/>
          <w:szCs w:val="24"/>
        </w:rPr>
        <w:t>10分，不提供</w:t>
      </w:r>
      <w:r w:rsidR="00FC0F20">
        <w:rPr>
          <w:rFonts w:ascii="仿宋" w:hAnsi="仿宋" w:hint="eastAsia"/>
          <w:szCs w:val="24"/>
        </w:rPr>
        <w:t>得</w:t>
      </w:r>
      <w:r>
        <w:rPr>
          <w:rFonts w:ascii="仿宋" w:hAnsi="仿宋" w:hint="eastAsia"/>
          <w:szCs w:val="24"/>
        </w:rPr>
        <w:t>0分。</w:t>
      </w:r>
    </w:p>
    <w:p w:rsidR="00D3114A" w:rsidRDefault="00E52E7E" w:rsidP="00051974">
      <w:pPr>
        <w:numPr>
          <w:ilvl w:val="0"/>
          <w:numId w:val="6"/>
        </w:numPr>
        <w:spacing w:beforeLines="50" w:afterLines="50" w:line="240" w:lineRule="auto"/>
        <w:ind w:firstLine="480"/>
        <w:rPr>
          <w:rFonts w:ascii="仿宋" w:hAnsi="仿宋"/>
          <w:szCs w:val="24"/>
        </w:rPr>
      </w:pPr>
      <w:r>
        <w:rPr>
          <w:rFonts w:ascii="仿宋" w:hAnsi="仿宋" w:hint="eastAsia"/>
          <w:szCs w:val="24"/>
        </w:rPr>
        <w:t>参考设置（15</w:t>
      </w:r>
      <w:r w:rsidR="00470B1A">
        <w:rPr>
          <w:rFonts w:ascii="仿宋" w:hAnsi="仿宋" w:hint="eastAsia"/>
          <w:szCs w:val="24"/>
        </w:rPr>
        <w:t>分）：投标人</w:t>
      </w:r>
      <w:r>
        <w:rPr>
          <w:rFonts w:ascii="仿宋" w:hAnsi="仿宋" w:hint="eastAsia"/>
          <w:szCs w:val="24"/>
        </w:rPr>
        <w:t>提供至少一套，已在兄弟院校成功实施并运行的</w:t>
      </w:r>
      <w:proofErr w:type="gramStart"/>
      <w:r>
        <w:rPr>
          <w:rFonts w:ascii="仿宋" w:hAnsi="仿宋" w:hint="eastAsia"/>
          <w:szCs w:val="24"/>
        </w:rPr>
        <w:t>诊改设置</w:t>
      </w:r>
      <w:proofErr w:type="gramEnd"/>
      <w:r>
        <w:rPr>
          <w:rFonts w:ascii="仿宋" w:hAnsi="仿宋" w:hint="eastAsia"/>
          <w:szCs w:val="24"/>
        </w:rPr>
        <w:t>参数供学院参考。提供一套</w:t>
      </w:r>
      <w:r w:rsidR="00470B1A">
        <w:rPr>
          <w:rFonts w:ascii="仿宋" w:hAnsi="仿宋" w:hint="eastAsia"/>
          <w:szCs w:val="24"/>
        </w:rPr>
        <w:t>得</w:t>
      </w:r>
      <w:r>
        <w:rPr>
          <w:rFonts w:ascii="仿宋" w:hAnsi="仿宋" w:hint="eastAsia"/>
          <w:szCs w:val="24"/>
        </w:rPr>
        <w:t>10分，提供2套</w:t>
      </w:r>
      <w:r w:rsidR="00470B1A">
        <w:rPr>
          <w:rFonts w:ascii="仿宋" w:hAnsi="仿宋" w:hint="eastAsia"/>
          <w:szCs w:val="24"/>
        </w:rPr>
        <w:t>得</w:t>
      </w:r>
      <w:r>
        <w:rPr>
          <w:rFonts w:ascii="仿宋" w:hAnsi="仿宋" w:hint="eastAsia"/>
          <w:szCs w:val="24"/>
        </w:rPr>
        <w:t>15分，最高</w:t>
      </w:r>
      <w:r w:rsidR="00470B1A">
        <w:rPr>
          <w:rFonts w:ascii="仿宋" w:hAnsi="仿宋" w:hint="eastAsia"/>
          <w:szCs w:val="24"/>
        </w:rPr>
        <w:t>得</w:t>
      </w:r>
      <w:r>
        <w:rPr>
          <w:rFonts w:ascii="仿宋" w:hAnsi="仿宋" w:hint="eastAsia"/>
          <w:szCs w:val="24"/>
        </w:rPr>
        <w:t>15分。不提供</w:t>
      </w:r>
      <w:r w:rsidR="00470B1A">
        <w:rPr>
          <w:rFonts w:ascii="仿宋" w:hAnsi="仿宋" w:hint="eastAsia"/>
          <w:szCs w:val="24"/>
        </w:rPr>
        <w:t>得</w:t>
      </w:r>
      <w:r>
        <w:rPr>
          <w:rFonts w:ascii="仿宋" w:hAnsi="仿宋" w:hint="eastAsia"/>
          <w:szCs w:val="24"/>
        </w:rPr>
        <w:t>0 分。</w:t>
      </w:r>
    </w:p>
    <w:p w:rsidR="00D3114A" w:rsidRDefault="00E52E7E" w:rsidP="00051974">
      <w:pPr>
        <w:numPr>
          <w:ilvl w:val="0"/>
          <w:numId w:val="6"/>
        </w:numPr>
        <w:spacing w:beforeLines="50" w:afterLines="50" w:line="240" w:lineRule="auto"/>
        <w:ind w:firstLine="480"/>
        <w:rPr>
          <w:rFonts w:ascii="仿宋" w:hAnsi="仿宋"/>
          <w:szCs w:val="24"/>
        </w:rPr>
      </w:pPr>
      <w:r>
        <w:rPr>
          <w:rFonts w:ascii="仿宋" w:hAnsi="仿宋" w:hint="eastAsia"/>
          <w:szCs w:val="24"/>
        </w:rPr>
        <w:t>项目实施人员（15分）：投标人</w:t>
      </w:r>
      <w:proofErr w:type="gramStart"/>
      <w:r w:rsidR="00207E0B">
        <w:rPr>
          <w:rFonts w:ascii="仿宋" w:hAnsi="仿宋" w:hint="eastAsia"/>
          <w:szCs w:val="24"/>
        </w:rPr>
        <w:t>能</w:t>
      </w:r>
      <w:r>
        <w:rPr>
          <w:rFonts w:ascii="仿宋" w:hAnsi="仿宋" w:hint="eastAsia"/>
          <w:szCs w:val="24"/>
        </w:rPr>
        <w:t>至少</w:t>
      </w:r>
      <w:proofErr w:type="gramEnd"/>
      <w:r>
        <w:rPr>
          <w:rFonts w:ascii="仿宋" w:hAnsi="仿宋" w:hint="eastAsia"/>
          <w:szCs w:val="24"/>
        </w:rPr>
        <w:t>安排三名服务（技术）人员驻校进行项目现场实施工作，其中项目经理需在投标单位工作</w:t>
      </w:r>
      <w:r>
        <w:rPr>
          <w:rFonts w:ascii="仿宋" w:hAnsi="仿宋"/>
          <w:szCs w:val="24"/>
        </w:rPr>
        <w:t>半年以上（</w:t>
      </w:r>
      <w:r>
        <w:rPr>
          <w:rFonts w:ascii="仿宋" w:hAnsi="仿宋" w:hint="eastAsia"/>
          <w:szCs w:val="24"/>
        </w:rPr>
        <w:t>出具在</w:t>
      </w:r>
      <w:r>
        <w:rPr>
          <w:rFonts w:ascii="仿宋" w:hAnsi="仿宋"/>
          <w:szCs w:val="24"/>
        </w:rPr>
        <w:t>投标人公司</w:t>
      </w:r>
      <w:r>
        <w:rPr>
          <w:rFonts w:ascii="仿宋" w:hAnsi="仿宋" w:hint="eastAsia"/>
          <w:szCs w:val="24"/>
        </w:rPr>
        <w:t>的社保</w:t>
      </w:r>
      <w:r>
        <w:rPr>
          <w:rFonts w:ascii="仿宋" w:hAnsi="仿宋"/>
          <w:szCs w:val="24"/>
        </w:rPr>
        <w:lastRenderedPageBreak/>
        <w:t>缴纳</w:t>
      </w:r>
      <w:r>
        <w:rPr>
          <w:rFonts w:ascii="仿宋" w:hAnsi="仿宋" w:hint="eastAsia"/>
          <w:szCs w:val="24"/>
        </w:rPr>
        <w:t>证明），并至少负责过一个兄弟院校同类项目的实施工作；</w:t>
      </w:r>
      <w:proofErr w:type="gramStart"/>
      <w:r>
        <w:rPr>
          <w:rFonts w:ascii="仿宋" w:hAnsi="仿宋" w:hint="eastAsia"/>
          <w:szCs w:val="24"/>
        </w:rPr>
        <w:t>另至少</w:t>
      </w:r>
      <w:proofErr w:type="gramEnd"/>
      <w:r>
        <w:rPr>
          <w:rFonts w:ascii="仿宋" w:hAnsi="仿宋" w:hint="eastAsia"/>
          <w:szCs w:val="24"/>
        </w:rPr>
        <w:t>有一名服务（技术）人员全程参与过同类项目实施。(提供项目经理和技术人员的项目实施</w:t>
      </w:r>
      <w:r>
        <w:rPr>
          <w:rFonts w:ascii="仿宋" w:hAnsi="仿宋" w:hint="eastAsia"/>
          <w:color w:val="000000" w:themeColor="text1"/>
          <w:szCs w:val="24"/>
        </w:rPr>
        <w:t>证明）。</w:t>
      </w:r>
      <w:r w:rsidR="0013622B">
        <w:rPr>
          <w:rFonts w:ascii="仿宋" w:hAnsi="仿宋" w:hint="eastAsia"/>
          <w:color w:val="000000" w:themeColor="text1"/>
          <w:szCs w:val="24"/>
        </w:rPr>
        <w:t>全部</w:t>
      </w:r>
      <w:r>
        <w:rPr>
          <w:rFonts w:ascii="仿宋" w:hAnsi="仿宋" w:hint="eastAsia"/>
          <w:color w:val="000000" w:themeColor="text1"/>
          <w:szCs w:val="24"/>
        </w:rPr>
        <w:t>满足得10 分，多加一人得15分，最高</w:t>
      </w:r>
      <w:r w:rsidR="008035ED">
        <w:rPr>
          <w:rFonts w:ascii="仿宋" w:hAnsi="仿宋" w:hint="eastAsia"/>
          <w:color w:val="000000" w:themeColor="text1"/>
          <w:szCs w:val="24"/>
        </w:rPr>
        <w:t>得</w:t>
      </w:r>
      <w:r>
        <w:rPr>
          <w:rFonts w:ascii="仿宋" w:hAnsi="仿宋" w:hint="eastAsia"/>
          <w:color w:val="000000" w:themeColor="text1"/>
          <w:szCs w:val="24"/>
        </w:rPr>
        <w:t>15分，不满足0分。</w:t>
      </w:r>
    </w:p>
    <w:p w:rsidR="00D3114A" w:rsidRDefault="00E52E7E" w:rsidP="00051974">
      <w:pPr>
        <w:numPr>
          <w:ilvl w:val="0"/>
          <w:numId w:val="6"/>
        </w:numPr>
        <w:spacing w:beforeLines="50" w:afterLines="50" w:line="240" w:lineRule="auto"/>
        <w:ind w:firstLine="480"/>
        <w:rPr>
          <w:rFonts w:ascii="仿宋" w:hAnsi="仿宋"/>
          <w:szCs w:val="24"/>
        </w:rPr>
      </w:pPr>
      <w:r>
        <w:rPr>
          <w:rFonts w:ascii="仿宋" w:hAnsi="仿宋" w:hint="eastAsia"/>
          <w:szCs w:val="24"/>
        </w:rPr>
        <w:t>现场演示（25分）：投标人须按学院要求登录本单位已实施</w:t>
      </w:r>
      <w:proofErr w:type="gramStart"/>
      <w:r>
        <w:rPr>
          <w:rFonts w:ascii="仿宋" w:hAnsi="仿宋" w:hint="eastAsia"/>
          <w:szCs w:val="24"/>
        </w:rPr>
        <w:t>院校诊改平台</w:t>
      </w:r>
      <w:proofErr w:type="gramEnd"/>
      <w:r>
        <w:rPr>
          <w:rFonts w:ascii="仿宋" w:hAnsi="仿宋" w:hint="eastAsia"/>
          <w:szCs w:val="24"/>
        </w:rPr>
        <w:t>，进行现场演示讲解。评标人员现场独立酌情打分，分值0-25 分，去掉一个最低分和一个最高分后，取平均值</w:t>
      </w:r>
      <w:r w:rsidR="00FF2520">
        <w:rPr>
          <w:rFonts w:ascii="仿宋" w:hAnsi="仿宋" w:hint="eastAsia"/>
          <w:szCs w:val="24"/>
        </w:rPr>
        <w:t>后为该项最终得分</w:t>
      </w:r>
      <w:r>
        <w:rPr>
          <w:rFonts w:ascii="仿宋" w:hAnsi="仿宋" w:hint="eastAsia"/>
          <w:szCs w:val="24"/>
        </w:rPr>
        <w:t>。</w:t>
      </w:r>
    </w:p>
    <w:p w:rsidR="00D3114A" w:rsidRDefault="00E52E7E" w:rsidP="00051974">
      <w:pPr>
        <w:spacing w:beforeLines="50" w:afterLines="50" w:line="240" w:lineRule="auto"/>
        <w:ind w:firstLineChars="0" w:firstLine="0"/>
        <w:rPr>
          <w:rFonts w:ascii="仿宋" w:hAnsi="仿宋"/>
          <w:color w:val="FF0000"/>
          <w:szCs w:val="24"/>
        </w:rPr>
      </w:pPr>
      <w:r>
        <w:rPr>
          <w:rFonts w:ascii="仿宋" w:hAnsi="仿宋" w:hint="eastAsia"/>
          <w:szCs w:val="24"/>
        </w:rPr>
        <w:t xml:space="preserve">   </w:t>
      </w:r>
      <w:r>
        <w:rPr>
          <w:rFonts w:ascii="仿宋" w:hAnsi="仿宋" w:hint="eastAsia"/>
          <w:color w:val="FF0000"/>
          <w:szCs w:val="24"/>
        </w:rPr>
        <w:t>演示内容包括业务系统数据的自动采集、手工导入功能，五个层面的画像、内控点设置，</w:t>
      </w:r>
      <w:r>
        <w:rPr>
          <w:rFonts w:hint="eastAsia"/>
          <w:color w:val="FF0000"/>
        </w:rPr>
        <w:t>人才状态数据上报和高基报表功能，其它</w:t>
      </w:r>
      <w:r>
        <w:rPr>
          <w:rFonts w:ascii="仿宋" w:hAnsi="仿宋" w:hint="eastAsia"/>
          <w:color w:val="FF0000"/>
          <w:szCs w:val="24"/>
        </w:rPr>
        <w:t>系统功能等。</w:t>
      </w:r>
    </w:p>
    <w:p w:rsidR="00D3114A" w:rsidRDefault="00E52E7E" w:rsidP="00051974">
      <w:pPr>
        <w:numPr>
          <w:ilvl w:val="0"/>
          <w:numId w:val="6"/>
        </w:numPr>
        <w:spacing w:beforeLines="50" w:afterLines="50" w:line="240" w:lineRule="auto"/>
        <w:ind w:firstLine="480"/>
        <w:rPr>
          <w:rFonts w:ascii="仿宋" w:hAnsi="仿宋"/>
          <w:szCs w:val="24"/>
        </w:rPr>
      </w:pPr>
      <w:r>
        <w:rPr>
          <w:rFonts w:ascii="仿宋" w:hAnsi="仿宋" w:hint="eastAsia"/>
          <w:szCs w:val="24"/>
        </w:rPr>
        <w:t>实施及培训方案(15分):投标人须针对本项目制定详细且可行的实施及培训方案。评标人员现场独立酌情打分，分值0-15 分，去掉一个最低分和一个最高分后，取平均值</w:t>
      </w:r>
      <w:r w:rsidR="00741AB3">
        <w:rPr>
          <w:rFonts w:ascii="仿宋" w:hAnsi="仿宋" w:hint="eastAsia"/>
          <w:szCs w:val="24"/>
        </w:rPr>
        <w:t>后为该项最终得分</w:t>
      </w:r>
      <w:r>
        <w:rPr>
          <w:rFonts w:ascii="仿宋" w:hAnsi="仿宋" w:hint="eastAsia"/>
          <w:szCs w:val="24"/>
        </w:rPr>
        <w:t>。</w:t>
      </w:r>
    </w:p>
    <w:p w:rsidR="00D3114A" w:rsidRDefault="00D3114A" w:rsidP="00051974">
      <w:pPr>
        <w:spacing w:beforeLines="50" w:afterLines="50" w:line="240" w:lineRule="auto"/>
        <w:ind w:firstLineChars="0" w:firstLine="0"/>
        <w:rPr>
          <w:rFonts w:ascii="仿宋" w:hAnsi="仿宋"/>
          <w:szCs w:val="24"/>
        </w:rPr>
      </w:pPr>
    </w:p>
    <w:p w:rsidR="00D3114A" w:rsidRDefault="00D3114A" w:rsidP="00051974">
      <w:pPr>
        <w:spacing w:beforeLines="50" w:afterLines="50" w:line="240" w:lineRule="auto"/>
        <w:ind w:firstLineChars="0" w:firstLine="0"/>
        <w:rPr>
          <w:rFonts w:ascii="仿宋" w:hAnsi="仿宋"/>
          <w:szCs w:val="24"/>
        </w:rPr>
      </w:pPr>
    </w:p>
    <w:p w:rsidR="00D3114A" w:rsidRDefault="00D3114A" w:rsidP="00051974">
      <w:pPr>
        <w:spacing w:beforeLines="50" w:afterLines="50" w:line="240" w:lineRule="auto"/>
        <w:ind w:firstLineChars="0" w:firstLine="0"/>
        <w:rPr>
          <w:rFonts w:ascii="仿宋" w:hAnsi="仿宋"/>
          <w:szCs w:val="24"/>
        </w:rPr>
      </w:pPr>
    </w:p>
    <w:p w:rsidR="00D3114A" w:rsidRDefault="00D3114A" w:rsidP="00051974">
      <w:pPr>
        <w:spacing w:beforeLines="50" w:afterLines="50" w:line="240" w:lineRule="auto"/>
        <w:ind w:firstLineChars="0" w:firstLine="0"/>
        <w:rPr>
          <w:rFonts w:ascii="仿宋" w:hAnsi="仿宋"/>
          <w:szCs w:val="24"/>
        </w:rPr>
      </w:pPr>
    </w:p>
    <w:p w:rsidR="00D3114A" w:rsidRDefault="00D3114A" w:rsidP="00051974">
      <w:pPr>
        <w:spacing w:beforeLines="50" w:afterLines="50" w:line="240" w:lineRule="auto"/>
        <w:ind w:firstLineChars="0" w:firstLine="0"/>
        <w:rPr>
          <w:rFonts w:ascii="仿宋" w:hAnsi="仿宋"/>
          <w:szCs w:val="24"/>
        </w:rPr>
      </w:pPr>
    </w:p>
    <w:p w:rsidR="00D3114A" w:rsidRDefault="00D3114A" w:rsidP="00051974">
      <w:pPr>
        <w:spacing w:beforeLines="50" w:afterLines="50" w:line="240" w:lineRule="auto"/>
        <w:ind w:firstLineChars="0" w:firstLine="0"/>
        <w:rPr>
          <w:rFonts w:ascii="仿宋" w:hAnsi="仿宋"/>
          <w:szCs w:val="24"/>
        </w:rPr>
      </w:pPr>
    </w:p>
    <w:p w:rsidR="00D3114A" w:rsidRDefault="00E52E7E" w:rsidP="00051974">
      <w:pPr>
        <w:spacing w:beforeLines="50" w:afterLines="50" w:line="240" w:lineRule="auto"/>
        <w:ind w:firstLineChars="0" w:firstLine="0"/>
        <w:rPr>
          <w:rFonts w:ascii="仿宋" w:hAnsi="仿宋"/>
          <w:szCs w:val="24"/>
        </w:rPr>
      </w:pPr>
      <w:r>
        <w:rPr>
          <w:rFonts w:ascii="仿宋" w:hAnsi="仿宋" w:hint="eastAsia"/>
          <w:szCs w:val="24"/>
        </w:rPr>
        <w:t xml:space="preserve">     </w:t>
      </w:r>
    </w:p>
    <w:p w:rsidR="00D3114A" w:rsidRDefault="00D3114A" w:rsidP="00051974">
      <w:pPr>
        <w:spacing w:beforeLines="50" w:afterLines="50" w:line="240" w:lineRule="auto"/>
        <w:ind w:firstLineChars="0" w:firstLine="480"/>
        <w:rPr>
          <w:rFonts w:ascii="仿宋" w:hAnsi="仿宋"/>
          <w:szCs w:val="24"/>
        </w:rPr>
      </w:pPr>
    </w:p>
    <w:p w:rsidR="00D3114A" w:rsidRDefault="00D3114A" w:rsidP="009C1ECA">
      <w:pPr>
        <w:spacing w:beforeLines="50" w:afterLines="50" w:line="240" w:lineRule="auto"/>
        <w:ind w:firstLine="480"/>
      </w:pPr>
    </w:p>
    <w:sectPr w:rsidR="00D3114A" w:rsidSect="00D3114A">
      <w:pgSz w:w="11906" w:h="16838"/>
      <w:pgMar w:top="1080" w:right="1440" w:bottom="108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57F" w:rsidRDefault="0013557F" w:rsidP="0096407E">
      <w:pPr>
        <w:spacing w:line="240" w:lineRule="auto"/>
        <w:ind w:firstLine="480"/>
      </w:pPr>
      <w:r>
        <w:separator/>
      </w:r>
    </w:p>
  </w:endnote>
  <w:endnote w:type="continuationSeparator" w:id="0">
    <w:p w:rsidR="0013557F" w:rsidRDefault="0013557F" w:rsidP="0096407E">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default"/>
    <w:sig w:usb0="A00002EF" w:usb1="4000207B" w:usb2="0000000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14A" w:rsidRDefault="00D3114A">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063027"/>
    </w:sdtPr>
    <w:sdtContent>
      <w:p w:rsidR="00D3114A" w:rsidRDefault="009C1ECA">
        <w:pPr>
          <w:pStyle w:val="a7"/>
          <w:ind w:firstLine="360"/>
          <w:jc w:val="center"/>
        </w:pPr>
        <w:r>
          <w:fldChar w:fldCharType="begin"/>
        </w:r>
        <w:r w:rsidR="00E52E7E">
          <w:instrText>PAGE   \* MERGEFORMAT</w:instrText>
        </w:r>
        <w:r>
          <w:fldChar w:fldCharType="separate"/>
        </w:r>
        <w:r w:rsidR="00741AB3" w:rsidRPr="00741AB3">
          <w:rPr>
            <w:noProof/>
            <w:lang w:val="zh-CN"/>
          </w:rPr>
          <w:t>11</w:t>
        </w:r>
        <w:r>
          <w:fldChar w:fldCharType="end"/>
        </w:r>
      </w:p>
    </w:sdtContent>
  </w:sdt>
  <w:p w:rsidR="00D3114A" w:rsidRDefault="00D3114A">
    <w:pPr>
      <w:pStyle w:val="a7"/>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14A" w:rsidRDefault="00D3114A">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57F" w:rsidRDefault="0013557F" w:rsidP="0096407E">
      <w:pPr>
        <w:spacing w:line="240" w:lineRule="auto"/>
        <w:ind w:firstLine="480"/>
      </w:pPr>
      <w:r>
        <w:separator/>
      </w:r>
    </w:p>
  </w:footnote>
  <w:footnote w:type="continuationSeparator" w:id="0">
    <w:p w:rsidR="0013557F" w:rsidRDefault="0013557F" w:rsidP="0096407E">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14A" w:rsidRDefault="00D3114A">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14A" w:rsidRDefault="00E52E7E">
    <w:pPr>
      <w:pStyle w:val="a8"/>
      <w:ind w:firstLine="360"/>
      <w:jc w:val="left"/>
    </w:pPr>
    <w:r>
      <w:rPr>
        <w:rFonts w:hint="eastAsia"/>
      </w:rPr>
      <w:t>内部质量保证体系信息化建设服务招标技术参数要求</w:t>
    </w:r>
    <w:r>
      <w:rPr>
        <w:rFonts w:hint="eastAsia"/>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14A" w:rsidRDefault="00D3114A">
    <w:pPr>
      <w:pStyle w:val="a8"/>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3CBF0C"/>
    <w:multiLevelType w:val="singleLevel"/>
    <w:tmpl w:val="BC3CBF0C"/>
    <w:lvl w:ilvl="0">
      <w:start w:val="1"/>
      <w:numFmt w:val="decimal"/>
      <w:suff w:val="nothing"/>
      <w:lvlText w:val="%1、"/>
      <w:lvlJc w:val="left"/>
    </w:lvl>
  </w:abstractNum>
  <w:abstractNum w:abstractNumId="1">
    <w:nsid w:val="C422EBE7"/>
    <w:multiLevelType w:val="singleLevel"/>
    <w:tmpl w:val="C422EBE7"/>
    <w:lvl w:ilvl="0">
      <w:start w:val="1"/>
      <w:numFmt w:val="chineseCounting"/>
      <w:suff w:val="nothing"/>
      <w:lvlText w:val="（%1）"/>
      <w:lvlJc w:val="left"/>
      <w:pPr>
        <w:ind w:left="-136" w:firstLine="420"/>
      </w:pPr>
      <w:rPr>
        <w:rFonts w:hint="eastAsia"/>
      </w:rPr>
    </w:lvl>
  </w:abstractNum>
  <w:abstractNum w:abstractNumId="2">
    <w:nsid w:val="3A1F6716"/>
    <w:multiLevelType w:val="singleLevel"/>
    <w:tmpl w:val="3A1F6716"/>
    <w:lvl w:ilvl="0">
      <w:start w:val="1"/>
      <w:numFmt w:val="chineseCounting"/>
      <w:suff w:val="nothing"/>
      <w:lvlText w:val="（%1）"/>
      <w:lvlJc w:val="left"/>
      <w:rPr>
        <w:rFonts w:hint="eastAsia"/>
      </w:rPr>
    </w:lvl>
  </w:abstractNum>
  <w:abstractNum w:abstractNumId="3">
    <w:nsid w:val="56A77874"/>
    <w:multiLevelType w:val="singleLevel"/>
    <w:tmpl w:val="56A77874"/>
    <w:lvl w:ilvl="0">
      <w:start w:val="1"/>
      <w:numFmt w:val="decimal"/>
      <w:lvlText w:val="%1."/>
      <w:lvlJc w:val="left"/>
      <w:pPr>
        <w:tabs>
          <w:tab w:val="left" w:pos="312"/>
        </w:tabs>
      </w:pPr>
    </w:lvl>
  </w:abstractNum>
  <w:abstractNum w:abstractNumId="4">
    <w:nsid w:val="59280F41"/>
    <w:multiLevelType w:val="multilevel"/>
    <w:tmpl w:val="59280F41"/>
    <w:lvl w:ilvl="0">
      <w:start w:val="1"/>
      <w:numFmt w:val="decimal"/>
      <w:pStyle w:val="1"/>
      <w:isLgl/>
      <w:suff w:val="space"/>
      <w:lvlText w:val="第%1章"/>
      <w:lvlJc w:val="left"/>
      <w:pPr>
        <w:ind w:left="0" w:firstLine="0"/>
      </w:pPr>
      <w:rPr>
        <w:rFonts w:ascii="Times New Roman" w:eastAsia="宋体" w:hAnsi="Times New Roman" w:cs="Times New Roman" w:hint="default"/>
        <w:b/>
        <w:bCs w:val="0"/>
        <w:i w:val="0"/>
        <w:iCs w:val="0"/>
        <w:caps w:val="0"/>
        <w:strike w:val="0"/>
        <w:dstrike w:val="0"/>
        <w:vanish w:val="0"/>
        <w:color w:val="000000"/>
        <w:spacing w:val="0"/>
        <w:position w:val="0"/>
        <w:sz w:val="44"/>
        <w:u w:val="none"/>
        <w:vertAlign w:val="baseline"/>
        <w:lang w:val="en-US"/>
      </w:rPr>
    </w:lvl>
    <w:lvl w:ilvl="1">
      <w:start w:val="1"/>
      <w:numFmt w:val="decimal"/>
      <w:isLgl/>
      <w:suff w:val="space"/>
      <w:lvlText w:val="%1.%2"/>
      <w:lvlJc w:val="left"/>
      <w:pPr>
        <w:ind w:left="710" w:firstLine="0"/>
      </w:pPr>
      <w:rPr>
        <w:rFonts w:ascii="Times New Roman" w:eastAsia="宋体" w:hAnsi="Times New Roman" w:hint="default"/>
        <w:b/>
        <w:bCs w:val="0"/>
        <w:i w:val="0"/>
        <w:iCs w:val="0"/>
        <w:caps w:val="0"/>
        <w:smallCaps w:val="0"/>
        <w:strike w:val="0"/>
        <w:dstrike w:val="0"/>
        <w:vanish w:val="0"/>
        <w:color w:val="000000"/>
        <w:spacing w:val="0"/>
        <w:position w:val="0"/>
        <w:sz w:val="32"/>
        <w:u w:val="none"/>
        <w:vertAlign w:val="baseline"/>
        <w:lang w:val="en-US"/>
      </w:rPr>
    </w:lvl>
    <w:lvl w:ilvl="2">
      <w:start w:val="1"/>
      <w:numFmt w:val="decimal"/>
      <w:isLgl/>
      <w:suff w:val="space"/>
      <w:lvlText w:val="%1.%2.%3"/>
      <w:lvlJc w:val="left"/>
      <w:pPr>
        <w:ind w:left="850" w:firstLine="0"/>
      </w:pPr>
      <w:rPr>
        <w:rFonts w:ascii="Times New Roman" w:eastAsia="宋体" w:hAnsi="Times New Roman" w:cs="Times New Roman" w:hint="default"/>
        <w:b/>
        <w:bCs w:val="0"/>
        <w:i w:val="0"/>
        <w:iCs w:val="0"/>
        <w:caps w:val="0"/>
        <w:smallCaps w:val="0"/>
        <w:strike w:val="0"/>
        <w:dstrike w:val="0"/>
        <w:vanish w:val="0"/>
        <w:color w:val="000000"/>
        <w:spacing w:val="0"/>
        <w:position w:val="0"/>
        <w:sz w:val="28"/>
        <w:u w:val="none"/>
        <w:vertAlign w:val="baseline"/>
      </w:rPr>
    </w:lvl>
    <w:lvl w:ilvl="3">
      <w:start w:val="1"/>
      <w:numFmt w:val="decimal"/>
      <w:isLgl/>
      <w:suff w:val="space"/>
      <w:lvlText w:val="%1.%2.%3.%4"/>
      <w:lvlJc w:val="left"/>
      <w:pPr>
        <w:ind w:left="0" w:firstLine="0"/>
      </w:pPr>
      <w:rPr>
        <w:b/>
        <w:bCs w:val="0"/>
        <w:i w:val="0"/>
        <w:iCs w:val="0"/>
        <w:caps w:val="0"/>
        <w:smallCaps w:val="0"/>
        <w:strike w:val="0"/>
        <w:dstrike w:val="0"/>
        <w:vanish w:val="0"/>
        <w:color w:val="000000"/>
        <w:spacing w:val="0"/>
        <w:position w:val="0"/>
        <w:u w:val="none"/>
        <w:vertAlign w:val="baseline"/>
      </w:rPr>
    </w:lvl>
    <w:lvl w:ilvl="4">
      <w:start w:val="1"/>
      <w:numFmt w:val="decimal"/>
      <w:pStyle w:val="5"/>
      <w:isLgl/>
      <w:suff w:val="space"/>
      <w:lvlText w:val="%1.%2.%3.%4.%5"/>
      <w:lvlJc w:val="center"/>
      <w:pPr>
        <w:ind w:left="0" w:firstLine="0"/>
      </w:pPr>
      <w:rPr>
        <w:rFonts w:cs="Times New Roman" w:hint="eastAsia"/>
        <w:b/>
        <w:bCs w:val="0"/>
        <w:i w:val="0"/>
        <w:iCs w:val="0"/>
        <w:caps w:val="0"/>
        <w:smallCaps w:val="0"/>
        <w:strike w:val="0"/>
        <w:dstrike w:val="0"/>
        <w:vanish w:val="0"/>
        <w:color w:val="000000"/>
        <w:spacing w:val="0"/>
        <w:position w:val="0"/>
        <w:u w:val="none"/>
        <w:vertAlign w:val="baseline"/>
      </w:rPr>
    </w:lvl>
    <w:lvl w:ilvl="5">
      <w:start w:val="1"/>
      <w:numFmt w:val="decimal"/>
      <w:pStyle w:val="6"/>
      <w:isLgl/>
      <w:suff w:val="space"/>
      <w:lvlText w:val="%1.%2.%3.%4.%5.%6"/>
      <w:lvlJc w:val="center"/>
      <w:pPr>
        <w:ind w:left="624" w:firstLine="794"/>
      </w:pPr>
      <w:rPr>
        <w:rFonts w:ascii="Times New Roman" w:eastAsia="宋体" w:hAnsi="Times New Roman" w:hint="default"/>
        <w:b/>
        <w:i w:val="0"/>
        <w:sz w:val="24"/>
      </w:rPr>
    </w:lvl>
    <w:lvl w:ilvl="6">
      <w:start w:val="1"/>
      <w:numFmt w:val="decimal"/>
      <w:isLgl/>
      <w:lvlText w:val="%1.%2.%3.%4.%5.%6.%7"/>
      <w:lvlJc w:val="left"/>
      <w:pPr>
        <w:tabs>
          <w:tab w:val="left" w:pos="1134"/>
        </w:tabs>
        <w:ind w:left="1134" w:hanging="283"/>
      </w:pPr>
      <w:rPr>
        <w:rFonts w:ascii="Times New Roman" w:hAnsi="Times New Roman" w:cs="Times New Roman" w:hint="eastAsia"/>
        <w:b w:val="0"/>
        <w:bCs w:val="0"/>
        <w:i w:val="0"/>
        <w:iCs w:val="0"/>
        <w:caps w:val="0"/>
        <w:smallCaps w:val="0"/>
        <w:strike w:val="0"/>
        <w:dstrike w:val="0"/>
        <w:vanish w:val="0"/>
        <w:color w:val="000000"/>
        <w:spacing w:val="0"/>
        <w:position w:val="0"/>
        <w:u w:val="none"/>
        <w:vertAlign w:val="baseline"/>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5">
    <w:nsid w:val="6E22792C"/>
    <w:multiLevelType w:val="singleLevel"/>
    <w:tmpl w:val="6E22792C"/>
    <w:lvl w:ilvl="0">
      <w:start w:val="1"/>
      <w:numFmt w:val="chineseCounting"/>
      <w:suff w:val="nothing"/>
      <w:lvlText w:val="（%1）"/>
      <w:lvlJc w:val="left"/>
      <w:pPr>
        <w:ind w:left="0" w:firstLine="420"/>
      </w:pPr>
      <w:rPr>
        <w:rFonts w:hint="eastAsia"/>
      </w:r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CC6315"/>
    <w:rsid w:val="00002D4D"/>
    <w:rsid w:val="0002237D"/>
    <w:rsid w:val="000227E7"/>
    <w:rsid w:val="00035204"/>
    <w:rsid w:val="00042597"/>
    <w:rsid w:val="0005002B"/>
    <w:rsid w:val="000501D1"/>
    <w:rsid w:val="00050360"/>
    <w:rsid w:val="00051974"/>
    <w:rsid w:val="000537B3"/>
    <w:rsid w:val="00057790"/>
    <w:rsid w:val="00057E7B"/>
    <w:rsid w:val="00066371"/>
    <w:rsid w:val="0007263C"/>
    <w:rsid w:val="00081FE0"/>
    <w:rsid w:val="0008297C"/>
    <w:rsid w:val="000B2AA6"/>
    <w:rsid w:val="000B7085"/>
    <w:rsid w:val="000C1DB3"/>
    <w:rsid w:val="000C4F7F"/>
    <w:rsid w:val="000D2371"/>
    <w:rsid w:val="000F6F2B"/>
    <w:rsid w:val="00100B06"/>
    <w:rsid w:val="00114718"/>
    <w:rsid w:val="00133597"/>
    <w:rsid w:val="0013557F"/>
    <w:rsid w:val="0013622B"/>
    <w:rsid w:val="001434D5"/>
    <w:rsid w:val="00151DF9"/>
    <w:rsid w:val="00153F2B"/>
    <w:rsid w:val="0015426B"/>
    <w:rsid w:val="00155B0A"/>
    <w:rsid w:val="001604DF"/>
    <w:rsid w:val="00171368"/>
    <w:rsid w:val="001762A5"/>
    <w:rsid w:val="00187BF2"/>
    <w:rsid w:val="00193A64"/>
    <w:rsid w:val="00194A2F"/>
    <w:rsid w:val="001B2CF9"/>
    <w:rsid w:val="001B499F"/>
    <w:rsid w:val="001B71D8"/>
    <w:rsid w:val="001C27FD"/>
    <w:rsid w:val="001C309B"/>
    <w:rsid w:val="001C4639"/>
    <w:rsid w:val="001D254C"/>
    <w:rsid w:val="001D6668"/>
    <w:rsid w:val="001E6828"/>
    <w:rsid w:val="001E7809"/>
    <w:rsid w:val="001F083E"/>
    <w:rsid w:val="001F1FD1"/>
    <w:rsid w:val="001F3CE2"/>
    <w:rsid w:val="001F4017"/>
    <w:rsid w:val="001F4EDE"/>
    <w:rsid w:val="001F72C0"/>
    <w:rsid w:val="001F7460"/>
    <w:rsid w:val="00203021"/>
    <w:rsid w:val="00203B2F"/>
    <w:rsid w:val="00207E0B"/>
    <w:rsid w:val="002139B7"/>
    <w:rsid w:val="00216B34"/>
    <w:rsid w:val="002220A9"/>
    <w:rsid w:val="00225934"/>
    <w:rsid w:val="00225EE4"/>
    <w:rsid w:val="00231A22"/>
    <w:rsid w:val="0023258E"/>
    <w:rsid w:val="00235FCE"/>
    <w:rsid w:val="002364EB"/>
    <w:rsid w:val="00240F4E"/>
    <w:rsid w:val="0024186F"/>
    <w:rsid w:val="002425BC"/>
    <w:rsid w:val="00242DF7"/>
    <w:rsid w:val="00245BD7"/>
    <w:rsid w:val="00250131"/>
    <w:rsid w:val="00252147"/>
    <w:rsid w:val="002639E5"/>
    <w:rsid w:val="00271973"/>
    <w:rsid w:val="00274844"/>
    <w:rsid w:val="00275251"/>
    <w:rsid w:val="0027720A"/>
    <w:rsid w:val="00282724"/>
    <w:rsid w:val="0028402E"/>
    <w:rsid w:val="00286283"/>
    <w:rsid w:val="00294E1F"/>
    <w:rsid w:val="002951DD"/>
    <w:rsid w:val="00297F85"/>
    <w:rsid w:val="002A47DC"/>
    <w:rsid w:val="002A71F9"/>
    <w:rsid w:val="002B307A"/>
    <w:rsid w:val="002C10E7"/>
    <w:rsid w:val="002C1FCB"/>
    <w:rsid w:val="002D191A"/>
    <w:rsid w:val="002D60BF"/>
    <w:rsid w:val="002E024B"/>
    <w:rsid w:val="003165C3"/>
    <w:rsid w:val="0034270B"/>
    <w:rsid w:val="0035172E"/>
    <w:rsid w:val="00351DE4"/>
    <w:rsid w:val="003527D8"/>
    <w:rsid w:val="003617AD"/>
    <w:rsid w:val="00371D16"/>
    <w:rsid w:val="0038511B"/>
    <w:rsid w:val="003927B5"/>
    <w:rsid w:val="003A7068"/>
    <w:rsid w:val="003D0AD6"/>
    <w:rsid w:val="003E3AAC"/>
    <w:rsid w:val="003E457B"/>
    <w:rsid w:val="003E66C9"/>
    <w:rsid w:val="003F1ABC"/>
    <w:rsid w:val="003F68FF"/>
    <w:rsid w:val="003F6DBC"/>
    <w:rsid w:val="00401521"/>
    <w:rsid w:val="0040318F"/>
    <w:rsid w:val="00404867"/>
    <w:rsid w:val="00406CA2"/>
    <w:rsid w:val="00406D3E"/>
    <w:rsid w:val="004079FE"/>
    <w:rsid w:val="004139B7"/>
    <w:rsid w:val="004152EB"/>
    <w:rsid w:val="00417FF9"/>
    <w:rsid w:val="00420C53"/>
    <w:rsid w:val="0042453F"/>
    <w:rsid w:val="00424F14"/>
    <w:rsid w:val="00425627"/>
    <w:rsid w:val="00436FBE"/>
    <w:rsid w:val="00441D54"/>
    <w:rsid w:val="0044338A"/>
    <w:rsid w:val="004501E5"/>
    <w:rsid w:val="00460AD0"/>
    <w:rsid w:val="00461712"/>
    <w:rsid w:val="00470B1A"/>
    <w:rsid w:val="00481122"/>
    <w:rsid w:val="00481C0F"/>
    <w:rsid w:val="00486A4A"/>
    <w:rsid w:val="00493594"/>
    <w:rsid w:val="004A687A"/>
    <w:rsid w:val="004B217F"/>
    <w:rsid w:val="004B5DD4"/>
    <w:rsid w:val="004C0A66"/>
    <w:rsid w:val="004C11F4"/>
    <w:rsid w:val="004C7B35"/>
    <w:rsid w:val="004D07DB"/>
    <w:rsid w:val="004D74C7"/>
    <w:rsid w:val="004E0DF3"/>
    <w:rsid w:val="004F2AF7"/>
    <w:rsid w:val="004F40E0"/>
    <w:rsid w:val="004F44A0"/>
    <w:rsid w:val="004F5B48"/>
    <w:rsid w:val="00502528"/>
    <w:rsid w:val="00505547"/>
    <w:rsid w:val="00514E4D"/>
    <w:rsid w:val="005200A3"/>
    <w:rsid w:val="00527D86"/>
    <w:rsid w:val="00542EDF"/>
    <w:rsid w:val="00543D8B"/>
    <w:rsid w:val="00550BAE"/>
    <w:rsid w:val="00551129"/>
    <w:rsid w:val="00557DB1"/>
    <w:rsid w:val="00560666"/>
    <w:rsid w:val="005749C5"/>
    <w:rsid w:val="00577B34"/>
    <w:rsid w:val="005806DC"/>
    <w:rsid w:val="0058198C"/>
    <w:rsid w:val="00584CE3"/>
    <w:rsid w:val="0059251B"/>
    <w:rsid w:val="005955E2"/>
    <w:rsid w:val="005A0278"/>
    <w:rsid w:val="005A1784"/>
    <w:rsid w:val="005A17EB"/>
    <w:rsid w:val="005B546C"/>
    <w:rsid w:val="005C1124"/>
    <w:rsid w:val="005C4D51"/>
    <w:rsid w:val="005C4DFD"/>
    <w:rsid w:val="005C5CF7"/>
    <w:rsid w:val="005D1FDD"/>
    <w:rsid w:val="005E3C67"/>
    <w:rsid w:val="005F6C06"/>
    <w:rsid w:val="006075E7"/>
    <w:rsid w:val="00611771"/>
    <w:rsid w:val="006234B5"/>
    <w:rsid w:val="0062594A"/>
    <w:rsid w:val="006320FF"/>
    <w:rsid w:val="00633DDB"/>
    <w:rsid w:val="0063562D"/>
    <w:rsid w:val="00641E0A"/>
    <w:rsid w:val="00653016"/>
    <w:rsid w:val="00653138"/>
    <w:rsid w:val="0065672D"/>
    <w:rsid w:val="00656D2C"/>
    <w:rsid w:val="00673D61"/>
    <w:rsid w:val="0067445A"/>
    <w:rsid w:val="006815BC"/>
    <w:rsid w:val="0068259D"/>
    <w:rsid w:val="00695EB8"/>
    <w:rsid w:val="006A024E"/>
    <w:rsid w:val="006A17AD"/>
    <w:rsid w:val="006A18FE"/>
    <w:rsid w:val="006A27B0"/>
    <w:rsid w:val="006A3AD2"/>
    <w:rsid w:val="006A4148"/>
    <w:rsid w:val="006B6D93"/>
    <w:rsid w:val="006C05F1"/>
    <w:rsid w:val="006C1001"/>
    <w:rsid w:val="006C4F9D"/>
    <w:rsid w:val="006C7A64"/>
    <w:rsid w:val="006C7AD1"/>
    <w:rsid w:val="006E712F"/>
    <w:rsid w:val="006F05D1"/>
    <w:rsid w:val="006F1BC9"/>
    <w:rsid w:val="006F5EF5"/>
    <w:rsid w:val="006F7047"/>
    <w:rsid w:val="00706137"/>
    <w:rsid w:val="00711D3A"/>
    <w:rsid w:val="007134D2"/>
    <w:rsid w:val="00737D96"/>
    <w:rsid w:val="00741AB3"/>
    <w:rsid w:val="00742004"/>
    <w:rsid w:val="00750D64"/>
    <w:rsid w:val="00764E79"/>
    <w:rsid w:val="00771B97"/>
    <w:rsid w:val="007857D2"/>
    <w:rsid w:val="00785AE7"/>
    <w:rsid w:val="00787CF4"/>
    <w:rsid w:val="00792270"/>
    <w:rsid w:val="00794F78"/>
    <w:rsid w:val="007B0125"/>
    <w:rsid w:val="007B5161"/>
    <w:rsid w:val="007B7086"/>
    <w:rsid w:val="007C0819"/>
    <w:rsid w:val="007C1A87"/>
    <w:rsid w:val="007C1D36"/>
    <w:rsid w:val="007C3934"/>
    <w:rsid w:val="007C63DE"/>
    <w:rsid w:val="007D10E6"/>
    <w:rsid w:val="007D7A84"/>
    <w:rsid w:val="007E322E"/>
    <w:rsid w:val="00802B2F"/>
    <w:rsid w:val="008035ED"/>
    <w:rsid w:val="008073F9"/>
    <w:rsid w:val="00814592"/>
    <w:rsid w:val="008231EB"/>
    <w:rsid w:val="00825BB9"/>
    <w:rsid w:val="00827544"/>
    <w:rsid w:val="00832DF2"/>
    <w:rsid w:val="00833FC1"/>
    <w:rsid w:val="00841014"/>
    <w:rsid w:val="00841905"/>
    <w:rsid w:val="00845A53"/>
    <w:rsid w:val="00853058"/>
    <w:rsid w:val="008538CE"/>
    <w:rsid w:val="008539C2"/>
    <w:rsid w:val="0086400D"/>
    <w:rsid w:val="00871C6E"/>
    <w:rsid w:val="00872518"/>
    <w:rsid w:val="0087354B"/>
    <w:rsid w:val="008735E7"/>
    <w:rsid w:val="00882202"/>
    <w:rsid w:val="008825BF"/>
    <w:rsid w:val="00897049"/>
    <w:rsid w:val="008A2A14"/>
    <w:rsid w:val="008A433C"/>
    <w:rsid w:val="008A4FEC"/>
    <w:rsid w:val="008A7868"/>
    <w:rsid w:val="008C283F"/>
    <w:rsid w:val="008E5A16"/>
    <w:rsid w:val="008E732F"/>
    <w:rsid w:val="008F056D"/>
    <w:rsid w:val="00900EB4"/>
    <w:rsid w:val="00902384"/>
    <w:rsid w:val="00913604"/>
    <w:rsid w:val="009205D3"/>
    <w:rsid w:val="009224F0"/>
    <w:rsid w:val="00922BBF"/>
    <w:rsid w:val="00922D6E"/>
    <w:rsid w:val="00924AA0"/>
    <w:rsid w:val="0095022D"/>
    <w:rsid w:val="00954AF8"/>
    <w:rsid w:val="0096407E"/>
    <w:rsid w:val="00967F1D"/>
    <w:rsid w:val="00976EBB"/>
    <w:rsid w:val="009933D0"/>
    <w:rsid w:val="00997C1F"/>
    <w:rsid w:val="009B2D05"/>
    <w:rsid w:val="009C197D"/>
    <w:rsid w:val="009C1ECA"/>
    <w:rsid w:val="009C40E0"/>
    <w:rsid w:val="009C7BD4"/>
    <w:rsid w:val="009D19D0"/>
    <w:rsid w:val="009D47C7"/>
    <w:rsid w:val="009E0730"/>
    <w:rsid w:val="009F0A78"/>
    <w:rsid w:val="009F5B8A"/>
    <w:rsid w:val="009F6594"/>
    <w:rsid w:val="00A05EAC"/>
    <w:rsid w:val="00A10794"/>
    <w:rsid w:val="00A12EB6"/>
    <w:rsid w:val="00A2357C"/>
    <w:rsid w:val="00A23591"/>
    <w:rsid w:val="00A279A3"/>
    <w:rsid w:val="00A321DB"/>
    <w:rsid w:val="00A35177"/>
    <w:rsid w:val="00A41539"/>
    <w:rsid w:val="00A41B37"/>
    <w:rsid w:val="00A5382D"/>
    <w:rsid w:val="00A55FA1"/>
    <w:rsid w:val="00A57D29"/>
    <w:rsid w:val="00A63F8A"/>
    <w:rsid w:val="00A7386E"/>
    <w:rsid w:val="00A74847"/>
    <w:rsid w:val="00A85D0C"/>
    <w:rsid w:val="00A9508A"/>
    <w:rsid w:val="00A96540"/>
    <w:rsid w:val="00AA3A9B"/>
    <w:rsid w:val="00AA48C2"/>
    <w:rsid w:val="00AD68B3"/>
    <w:rsid w:val="00AE1F7F"/>
    <w:rsid w:val="00AE2596"/>
    <w:rsid w:val="00AE4454"/>
    <w:rsid w:val="00AE7160"/>
    <w:rsid w:val="00B30CD7"/>
    <w:rsid w:val="00B35491"/>
    <w:rsid w:val="00B432F5"/>
    <w:rsid w:val="00B45285"/>
    <w:rsid w:val="00B57539"/>
    <w:rsid w:val="00B60B1D"/>
    <w:rsid w:val="00B648BB"/>
    <w:rsid w:val="00B73834"/>
    <w:rsid w:val="00B741C8"/>
    <w:rsid w:val="00B80FAB"/>
    <w:rsid w:val="00B97E98"/>
    <w:rsid w:val="00BA52E8"/>
    <w:rsid w:val="00BB7B41"/>
    <w:rsid w:val="00BD0FB0"/>
    <w:rsid w:val="00BD3039"/>
    <w:rsid w:val="00BD68F4"/>
    <w:rsid w:val="00BE2907"/>
    <w:rsid w:val="00BE4D18"/>
    <w:rsid w:val="00BE6117"/>
    <w:rsid w:val="00BF0BC2"/>
    <w:rsid w:val="00BF1996"/>
    <w:rsid w:val="00BF57E3"/>
    <w:rsid w:val="00C04505"/>
    <w:rsid w:val="00C117EA"/>
    <w:rsid w:val="00C14A7F"/>
    <w:rsid w:val="00C17FF7"/>
    <w:rsid w:val="00C22674"/>
    <w:rsid w:val="00C25B65"/>
    <w:rsid w:val="00C25F96"/>
    <w:rsid w:val="00C26507"/>
    <w:rsid w:val="00C27791"/>
    <w:rsid w:val="00C3231A"/>
    <w:rsid w:val="00C53B08"/>
    <w:rsid w:val="00C557CF"/>
    <w:rsid w:val="00C574B5"/>
    <w:rsid w:val="00C6267C"/>
    <w:rsid w:val="00C65D9C"/>
    <w:rsid w:val="00C92401"/>
    <w:rsid w:val="00C93762"/>
    <w:rsid w:val="00CA3E21"/>
    <w:rsid w:val="00CA4E16"/>
    <w:rsid w:val="00CB0E6F"/>
    <w:rsid w:val="00CC4FDF"/>
    <w:rsid w:val="00CC6315"/>
    <w:rsid w:val="00CD580B"/>
    <w:rsid w:val="00CE10AD"/>
    <w:rsid w:val="00CF4CBA"/>
    <w:rsid w:val="00CF77FB"/>
    <w:rsid w:val="00D025E1"/>
    <w:rsid w:val="00D05909"/>
    <w:rsid w:val="00D06F57"/>
    <w:rsid w:val="00D11137"/>
    <w:rsid w:val="00D122FA"/>
    <w:rsid w:val="00D13C20"/>
    <w:rsid w:val="00D13E68"/>
    <w:rsid w:val="00D31053"/>
    <w:rsid w:val="00D3114A"/>
    <w:rsid w:val="00D351E0"/>
    <w:rsid w:val="00D43355"/>
    <w:rsid w:val="00D508B9"/>
    <w:rsid w:val="00D93F60"/>
    <w:rsid w:val="00DA66CB"/>
    <w:rsid w:val="00DC3048"/>
    <w:rsid w:val="00DC6771"/>
    <w:rsid w:val="00DD7888"/>
    <w:rsid w:val="00DE2C31"/>
    <w:rsid w:val="00E006BB"/>
    <w:rsid w:val="00E0365C"/>
    <w:rsid w:val="00E04FD8"/>
    <w:rsid w:val="00E07029"/>
    <w:rsid w:val="00E119C2"/>
    <w:rsid w:val="00E2709A"/>
    <w:rsid w:val="00E32864"/>
    <w:rsid w:val="00E439BA"/>
    <w:rsid w:val="00E52E7E"/>
    <w:rsid w:val="00E54307"/>
    <w:rsid w:val="00E62D02"/>
    <w:rsid w:val="00E738C0"/>
    <w:rsid w:val="00E77D19"/>
    <w:rsid w:val="00E83252"/>
    <w:rsid w:val="00E956FD"/>
    <w:rsid w:val="00EA0369"/>
    <w:rsid w:val="00EA5502"/>
    <w:rsid w:val="00EA6AB2"/>
    <w:rsid w:val="00EB264E"/>
    <w:rsid w:val="00EC0D1B"/>
    <w:rsid w:val="00EC7C40"/>
    <w:rsid w:val="00EE01AC"/>
    <w:rsid w:val="00EE34AE"/>
    <w:rsid w:val="00EF1938"/>
    <w:rsid w:val="00EF3FA7"/>
    <w:rsid w:val="00F033FD"/>
    <w:rsid w:val="00F04F7D"/>
    <w:rsid w:val="00F1347C"/>
    <w:rsid w:val="00F153D9"/>
    <w:rsid w:val="00F22864"/>
    <w:rsid w:val="00F24FAB"/>
    <w:rsid w:val="00F446F5"/>
    <w:rsid w:val="00F51646"/>
    <w:rsid w:val="00F979FD"/>
    <w:rsid w:val="00FA3C48"/>
    <w:rsid w:val="00FA3CC0"/>
    <w:rsid w:val="00FB3237"/>
    <w:rsid w:val="00FB5988"/>
    <w:rsid w:val="00FC0F20"/>
    <w:rsid w:val="00FC4816"/>
    <w:rsid w:val="00FC6D27"/>
    <w:rsid w:val="00FC7D91"/>
    <w:rsid w:val="00FD0A8A"/>
    <w:rsid w:val="00FD2E4F"/>
    <w:rsid w:val="00FD5085"/>
    <w:rsid w:val="00FE1120"/>
    <w:rsid w:val="00FE15E3"/>
    <w:rsid w:val="00FE6E2C"/>
    <w:rsid w:val="00FF12A7"/>
    <w:rsid w:val="00FF2520"/>
    <w:rsid w:val="03B303D3"/>
    <w:rsid w:val="049836A4"/>
    <w:rsid w:val="062E5329"/>
    <w:rsid w:val="06782AAE"/>
    <w:rsid w:val="06C27782"/>
    <w:rsid w:val="06E02081"/>
    <w:rsid w:val="06EB6D8F"/>
    <w:rsid w:val="08713B2B"/>
    <w:rsid w:val="091B7C43"/>
    <w:rsid w:val="0A59237D"/>
    <w:rsid w:val="0BBD6E47"/>
    <w:rsid w:val="0BC8035E"/>
    <w:rsid w:val="0D191C23"/>
    <w:rsid w:val="0DF22A1B"/>
    <w:rsid w:val="10F1236B"/>
    <w:rsid w:val="141A1D92"/>
    <w:rsid w:val="1540568A"/>
    <w:rsid w:val="15596E5A"/>
    <w:rsid w:val="15EF5D38"/>
    <w:rsid w:val="165732B3"/>
    <w:rsid w:val="170B4531"/>
    <w:rsid w:val="18452A80"/>
    <w:rsid w:val="18650A2A"/>
    <w:rsid w:val="18CC3588"/>
    <w:rsid w:val="191B5263"/>
    <w:rsid w:val="192153F3"/>
    <w:rsid w:val="1A74339B"/>
    <w:rsid w:val="1F0D4A38"/>
    <w:rsid w:val="1F427B7D"/>
    <w:rsid w:val="1FFCB71E"/>
    <w:rsid w:val="205444E9"/>
    <w:rsid w:val="212C3764"/>
    <w:rsid w:val="218F523A"/>
    <w:rsid w:val="242A6DAF"/>
    <w:rsid w:val="263A6E94"/>
    <w:rsid w:val="2B0B4F6D"/>
    <w:rsid w:val="2B197D83"/>
    <w:rsid w:val="2BE945FE"/>
    <w:rsid w:val="2CEA68A8"/>
    <w:rsid w:val="2D2E3535"/>
    <w:rsid w:val="2D883835"/>
    <w:rsid w:val="2EED1F22"/>
    <w:rsid w:val="2F080097"/>
    <w:rsid w:val="2F8C7FDE"/>
    <w:rsid w:val="3114006B"/>
    <w:rsid w:val="31816E96"/>
    <w:rsid w:val="32C24205"/>
    <w:rsid w:val="33E0781A"/>
    <w:rsid w:val="344603F0"/>
    <w:rsid w:val="34A05C42"/>
    <w:rsid w:val="369B56D7"/>
    <w:rsid w:val="369D6D74"/>
    <w:rsid w:val="36AD5AF8"/>
    <w:rsid w:val="37369523"/>
    <w:rsid w:val="376442A6"/>
    <w:rsid w:val="3B3939D9"/>
    <w:rsid w:val="3C675E10"/>
    <w:rsid w:val="3C877DB5"/>
    <w:rsid w:val="3DA019B5"/>
    <w:rsid w:val="3E3A410E"/>
    <w:rsid w:val="40244AC7"/>
    <w:rsid w:val="406420E7"/>
    <w:rsid w:val="41485D7C"/>
    <w:rsid w:val="42EF44EB"/>
    <w:rsid w:val="43074CCC"/>
    <w:rsid w:val="431B4F3F"/>
    <w:rsid w:val="43B445C3"/>
    <w:rsid w:val="43D52220"/>
    <w:rsid w:val="44A3670E"/>
    <w:rsid w:val="44E150B6"/>
    <w:rsid w:val="46D003BD"/>
    <w:rsid w:val="47593969"/>
    <w:rsid w:val="4A2B3748"/>
    <w:rsid w:val="4B265552"/>
    <w:rsid w:val="4D523716"/>
    <w:rsid w:val="4EEF03E9"/>
    <w:rsid w:val="51832179"/>
    <w:rsid w:val="519A4135"/>
    <w:rsid w:val="557A26E8"/>
    <w:rsid w:val="56A06BCD"/>
    <w:rsid w:val="5773511E"/>
    <w:rsid w:val="58821CE8"/>
    <w:rsid w:val="59955A07"/>
    <w:rsid w:val="5A0117EC"/>
    <w:rsid w:val="5B473210"/>
    <w:rsid w:val="5C236FCC"/>
    <w:rsid w:val="5CE01923"/>
    <w:rsid w:val="5D6B33D4"/>
    <w:rsid w:val="5E1C6F30"/>
    <w:rsid w:val="5E5961F4"/>
    <w:rsid w:val="5EB6456B"/>
    <w:rsid w:val="609847DF"/>
    <w:rsid w:val="620E45F1"/>
    <w:rsid w:val="63677AA4"/>
    <w:rsid w:val="636B123E"/>
    <w:rsid w:val="65626A18"/>
    <w:rsid w:val="659E2BC6"/>
    <w:rsid w:val="65FB5E79"/>
    <w:rsid w:val="6639069D"/>
    <w:rsid w:val="6BB05321"/>
    <w:rsid w:val="6C437E83"/>
    <w:rsid w:val="6DA5652D"/>
    <w:rsid w:val="6E3F70BB"/>
    <w:rsid w:val="706877D3"/>
    <w:rsid w:val="70F820EB"/>
    <w:rsid w:val="710C5FFB"/>
    <w:rsid w:val="71FD7F01"/>
    <w:rsid w:val="72CD6200"/>
    <w:rsid w:val="73BC549A"/>
    <w:rsid w:val="73D4483C"/>
    <w:rsid w:val="73DD020A"/>
    <w:rsid w:val="75C86D74"/>
    <w:rsid w:val="76073C67"/>
    <w:rsid w:val="778A5573"/>
    <w:rsid w:val="795232E5"/>
    <w:rsid w:val="7B4F09ED"/>
    <w:rsid w:val="7C7B453D"/>
    <w:rsid w:val="7CF032CB"/>
    <w:rsid w:val="7DE128D2"/>
    <w:rsid w:val="7EB438BB"/>
    <w:rsid w:val="7EEF0FB9"/>
    <w:rsid w:val="7FA24D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qFormat="1"/>
    <w:lsdException w:name="heading 4" w:semiHidden="0" w:uiPriority="9"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qFormat="1"/>
    <w:lsdException w:name="Normal Table" w:qFormat="1"/>
    <w:lsdException w:name="annotation subject" w:qFormat="1"/>
    <w:lsdException w:name="Balloon Text" w:semiHidden="0"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14A"/>
    <w:pPr>
      <w:widowControl w:val="0"/>
      <w:spacing w:line="360" w:lineRule="auto"/>
      <w:ind w:firstLineChars="200" w:firstLine="723"/>
      <w:jc w:val="both"/>
    </w:pPr>
    <w:rPr>
      <w:rFonts w:asciiTheme="minorHAnsi" w:eastAsia="仿宋" w:hAnsiTheme="minorHAnsi" w:cstheme="minorBidi"/>
      <w:kern w:val="2"/>
      <w:sz w:val="24"/>
      <w:szCs w:val="22"/>
    </w:rPr>
  </w:style>
  <w:style w:type="paragraph" w:styleId="1">
    <w:name w:val="heading 1"/>
    <w:basedOn w:val="a"/>
    <w:next w:val="a"/>
    <w:link w:val="1Char"/>
    <w:qFormat/>
    <w:rsid w:val="00D3114A"/>
    <w:pPr>
      <w:keepNext/>
      <w:keepLines/>
      <w:pageBreakBefore/>
      <w:widowControl/>
      <w:numPr>
        <w:numId w:val="1"/>
      </w:numPr>
      <w:adjustRightInd w:val="0"/>
      <w:jc w:val="left"/>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D3114A"/>
    <w:pPr>
      <w:adjustRightInd w:val="0"/>
      <w:spacing w:beforeLines="50" w:afterLines="50"/>
      <w:outlineLvl w:val="1"/>
    </w:pPr>
    <w:rPr>
      <w:rFonts w:ascii="黑体" w:eastAsia="黑体" w:hAnsi="黑体"/>
      <w:sz w:val="36"/>
      <w:szCs w:val="36"/>
    </w:rPr>
  </w:style>
  <w:style w:type="paragraph" w:styleId="3">
    <w:name w:val="heading 3"/>
    <w:basedOn w:val="a"/>
    <w:next w:val="a"/>
    <w:uiPriority w:val="9"/>
    <w:unhideWhenUsed/>
    <w:qFormat/>
    <w:rsid w:val="00D3114A"/>
    <w:pPr>
      <w:keepNext/>
      <w:keepLines/>
      <w:spacing w:before="260" w:after="260" w:line="413" w:lineRule="auto"/>
      <w:outlineLvl w:val="2"/>
    </w:pPr>
    <w:rPr>
      <w:b/>
      <w:sz w:val="28"/>
    </w:rPr>
  </w:style>
  <w:style w:type="paragraph" w:styleId="4">
    <w:name w:val="heading 4"/>
    <w:basedOn w:val="a"/>
    <w:next w:val="a"/>
    <w:uiPriority w:val="9"/>
    <w:unhideWhenUsed/>
    <w:qFormat/>
    <w:rsid w:val="00D3114A"/>
    <w:pPr>
      <w:keepNext/>
      <w:keepLines/>
      <w:spacing w:before="280" w:after="290" w:line="372" w:lineRule="auto"/>
      <w:outlineLvl w:val="3"/>
    </w:pPr>
    <w:rPr>
      <w:rFonts w:ascii="Arial" w:eastAsia="黑体" w:hAnsi="Arial"/>
      <w:b/>
      <w:sz w:val="28"/>
    </w:rPr>
  </w:style>
  <w:style w:type="paragraph" w:styleId="5">
    <w:name w:val="heading 5"/>
    <w:basedOn w:val="a"/>
    <w:next w:val="a"/>
    <w:link w:val="5Char"/>
    <w:qFormat/>
    <w:rsid w:val="00D3114A"/>
    <w:pPr>
      <w:keepNext/>
      <w:keepLines/>
      <w:widowControl/>
      <w:numPr>
        <w:ilvl w:val="4"/>
        <w:numId w:val="1"/>
      </w:numPr>
      <w:adjustRightInd w:val="0"/>
      <w:spacing w:line="377" w:lineRule="auto"/>
      <w:outlineLvl w:val="4"/>
    </w:pPr>
    <w:rPr>
      <w:rFonts w:ascii="Times New Roman" w:eastAsia="宋体" w:hAnsi="Times New Roman" w:cs="Times New Roman"/>
      <w:b/>
      <w:bCs/>
      <w:szCs w:val="24"/>
    </w:rPr>
  </w:style>
  <w:style w:type="paragraph" w:styleId="6">
    <w:name w:val="heading 6"/>
    <w:basedOn w:val="a"/>
    <w:next w:val="a"/>
    <w:link w:val="6Char"/>
    <w:qFormat/>
    <w:rsid w:val="00D3114A"/>
    <w:pPr>
      <w:keepNext/>
      <w:keepLines/>
      <w:numPr>
        <w:ilvl w:val="5"/>
        <w:numId w:val="1"/>
      </w:numPr>
      <w:spacing w:before="240" w:afterLines="100" w:line="320" w:lineRule="auto"/>
      <w:outlineLvl w:val="5"/>
    </w:pPr>
    <w:rPr>
      <w:rFonts w:ascii="Arial" w:eastAsia="黑体" w:hAnsi="Arial" w:cs="Times New Roman"/>
      <w:bCs/>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D3114A"/>
    <w:rPr>
      <w:b/>
      <w:bCs/>
    </w:rPr>
  </w:style>
  <w:style w:type="paragraph" w:styleId="a4">
    <w:name w:val="annotation text"/>
    <w:basedOn w:val="a"/>
    <w:link w:val="Char0"/>
    <w:uiPriority w:val="99"/>
    <w:unhideWhenUsed/>
    <w:qFormat/>
    <w:rsid w:val="00D3114A"/>
    <w:pPr>
      <w:jc w:val="left"/>
    </w:pPr>
  </w:style>
  <w:style w:type="paragraph" w:styleId="a5">
    <w:name w:val="Document Map"/>
    <w:basedOn w:val="a"/>
    <w:link w:val="Char1"/>
    <w:uiPriority w:val="99"/>
    <w:unhideWhenUsed/>
    <w:qFormat/>
    <w:rsid w:val="00D3114A"/>
    <w:rPr>
      <w:rFonts w:ascii="Times New Roman" w:hAnsi="Times New Roman" w:cs="Times New Roman"/>
      <w:szCs w:val="24"/>
    </w:rPr>
  </w:style>
  <w:style w:type="paragraph" w:styleId="30">
    <w:name w:val="toc 3"/>
    <w:basedOn w:val="a"/>
    <w:next w:val="a"/>
    <w:uiPriority w:val="39"/>
    <w:unhideWhenUsed/>
    <w:qFormat/>
    <w:rsid w:val="00D3114A"/>
    <w:pPr>
      <w:ind w:leftChars="400" w:left="840"/>
    </w:pPr>
  </w:style>
  <w:style w:type="paragraph" w:styleId="a6">
    <w:name w:val="Balloon Text"/>
    <w:basedOn w:val="a"/>
    <w:link w:val="Char2"/>
    <w:uiPriority w:val="99"/>
    <w:unhideWhenUsed/>
    <w:qFormat/>
    <w:rsid w:val="00D3114A"/>
    <w:rPr>
      <w:sz w:val="18"/>
      <w:szCs w:val="18"/>
    </w:rPr>
  </w:style>
  <w:style w:type="paragraph" w:styleId="a7">
    <w:name w:val="footer"/>
    <w:basedOn w:val="a"/>
    <w:link w:val="Char3"/>
    <w:uiPriority w:val="99"/>
    <w:unhideWhenUsed/>
    <w:qFormat/>
    <w:rsid w:val="00D3114A"/>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D3114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D3114A"/>
  </w:style>
  <w:style w:type="paragraph" w:styleId="20">
    <w:name w:val="toc 2"/>
    <w:basedOn w:val="a"/>
    <w:next w:val="a"/>
    <w:uiPriority w:val="39"/>
    <w:unhideWhenUsed/>
    <w:qFormat/>
    <w:rsid w:val="00D3114A"/>
    <w:pPr>
      <w:ind w:leftChars="200" w:left="420"/>
    </w:pPr>
  </w:style>
  <w:style w:type="character" w:styleId="a9">
    <w:name w:val="Hyperlink"/>
    <w:basedOn w:val="a0"/>
    <w:uiPriority w:val="99"/>
    <w:unhideWhenUsed/>
    <w:qFormat/>
    <w:rsid w:val="00D3114A"/>
    <w:rPr>
      <w:color w:val="0563C1" w:themeColor="hyperlink"/>
      <w:u w:val="single"/>
    </w:rPr>
  </w:style>
  <w:style w:type="character" w:styleId="aa">
    <w:name w:val="annotation reference"/>
    <w:basedOn w:val="a0"/>
    <w:uiPriority w:val="99"/>
    <w:semiHidden/>
    <w:unhideWhenUsed/>
    <w:rsid w:val="00D3114A"/>
    <w:rPr>
      <w:sz w:val="21"/>
      <w:szCs w:val="21"/>
    </w:rPr>
  </w:style>
  <w:style w:type="table" w:styleId="ab">
    <w:name w:val="Table Grid"/>
    <w:basedOn w:val="a1"/>
    <w:uiPriority w:val="39"/>
    <w:qFormat/>
    <w:rsid w:val="00D311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标准文本"/>
    <w:basedOn w:val="a"/>
    <w:link w:val="Char5"/>
    <w:qFormat/>
    <w:rsid w:val="00D3114A"/>
    <w:pPr>
      <w:ind w:firstLine="480"/>
    </w:pPr>
    <w:rPr>
      <w:rFonts w:ascii="Times New Roman" w:eastAsia="宋体" w:hAnsi="Times New Roman" w:cs="Times New Roman"/>
      <w:szCs w:val="20"/>
    </w:rPr>
  </w:style>
  <w:style w:type="character" w:customStyle="1" w:styleId="Char5">
    <w:name w:val="标准文本 Char"/>
    <w:link w:val="ac"/>
    <w:qFormat/>
    <w:rsid w:val="00D3114A"/>
    <w:rPr>
      <w:rFonts w:ascii="Times New Roman" w:eastAsia="宋体" w:hAnsi="Times New Roman" w:cs="Times New Roman"/>
      <w:sz w:val="24"/>
      <w:szCs w:val="20"/>
    </w:rPr>
  </w:style>
  <w:style w:type="character" w:customStyle="1" w:styleId="1Char">
    <w:name w:val="标题 1 Char"/>
    <w:basedOn w:val="a0"/>
    <w:link w:val="1"/>
    <w:qFormat/>
    <w:rsid w:val="00D3114A"/>
    <w:rPr>
      <w:rFonts w:ascii="Times New Roman" w:eastAsia="宋体" w:hAnsi="Times New Roman" w:cs="Times New Roman"/>
      <w:b/>
      <w:bCs/>
      <w:kern w:val="44"/>
      <w:sz w:val="44"/>
      <w:szCs w:val="44"/>
    </w:rPr>
  </w:style>
  <w:style w:type="character" w:customStyle="1" w:styleId="2Char">
    <w:name w:val="标题 2 Char"/>
    <w:basedOn w:val="a0"/>
    <w:link w:val="2"/>
    <w:qFormat/>
    <w:rsid w:val="00D3114A"/>
    <w:rPr>
      <w:rFonts w:ascii="黑体" w:eastAsia="黑体" w:hAnsi="黑体"/>
      <w:sz w:val="36"/>
      <w:szCs w:val="36"/>
    </w:rPr>
  </w:style>
  <w:style w:type="character" w:customStyle="1" w:styleId="5Char">
    <w:name w:val="标题 5 Char"/>
    <w:basedOn w:val="a0"/>
    <w:link w:val="5"/>
    <w:qFormat/>
    <w:rsid w:val="00D3114A"/>
    <w:rPr>
      <w:rFonts w:ascii="Times New Roman" w:eastAsia="宋体" w:hAnsi="Times New Roman" w:cs="Times New Roman"/>
      <w:b/>
      <w:bCs/>
      <w:sz w:val="24"/>
      <w:szCs w:val="24"/>
    </w:rPr>
  </w:style>
  <w:style w:type="character" w:customStyle="1" w:styleId="6Char">
    <w:name w:val="标题 6 Char"/>
    <w:basedOn w:val="a0"/>
    <w:link w:val="6"/>
    <w:qFormat/>
    <w:rsid w:val="00D3114A"/>
    <w:rPr>
      <w:rFonts w:ascii="Arial" w:eastAsia="黑体" w:hAnsi="Arial" w:cs="Times New Roman"/>
      <w:bCs/>
      <w:sz w:val="24"/>
      <w:szCs w:val="24"/>
    </w:rPr>
  </w:style>
  <w:style w:type="paragraph" w:customStyle="1" w:styleId="11">
    <w:name w:val="列表段落1"/>
    <w:basedOn w:val="a"/>
    <w:link w:val="ad"/>
    <w:qFormat/>
    <w:rsid w:val="00D3114A"/>
    <w:pPr>
      <w:ind w:firstLine="420"/>
    </w:pPr>
    <w:rPr>
      <w:rFonts w:ascii="Calibri" w:eastAsia="宋体" w:hAnsi="Calibri" w:cs="Times New Roman"/>
    </w:rPr>
  </w:style>
  <w:style w:type="character" w:customStyle="1" w:styleId="ad">
    <w:name w:val="列表段落 字符"/>
    <w:link w:val="11"/>
    <w:qFormat/>
    <w:rsid w:val="00D3114A"/>
    <w:rPr>
      <w:rFonts w:ascii="Calibri" w:eastAsia="宋体" w:hAnsi="Calibri" w:cs="Times New Roman"/>
      <w:sz w:val="24"/>
    </w:rPr>
  </w:style>
  <w:style w:type="character" w:customStyle="1" w:styleId="Char4">
    <w:name w:val="页眉 Char"/>
    <w:basedOn w:val="a0"/>
    <w:link w:val="a8"/>
    <w:uiPriority w:val="99"/>
    <w:qFormat/>
    <w:rsid w:val="00D3114A"/>
    <w:rPr>
      <w:sz w:val="18"/>
      <w:szCs w:val="18"/>
    </w:rPr>
  </w:style>
  <w:style w:type="character" w:customStyle="1" w:styleId="Char3">
    <w:name w:val="页脚 Char"/>
    <w:basedOn w:val="a0"/>
    <w:link w:val="a7"/>
    <w:uiPriority w:val="99"/>
    <w:qFormat/>
    <w:rsid w:val="00D3114A"/>
    <w:rPr>
      <w:sz w:val="18"/>
      <w:szCs w:val="18"/>
    </w:rPr>
  </w:style>
  <w:style w:type="paragraph" w:customStyle="1" w:styleId="TOC1">
    <w:name w:val="TOC 标题1"/>
    <w:basedOn w:val="1"/>
    <w:next w:val="a"/>
    <w:uiPriority w:val="39"/>
    <w:unhideWhenUsed/>
    <w:qFormat/>
    <w:rsid w:val="00D3114A"/>
    <w:pPr>
      <w:pageBreakBefore w:val="0"/>
      <w:numPr>
        <w:numId w:val="0"/>
      </w:numPr>
      <w:adjustRightInd/>
      <w:spacing w:before="480" w:line="276" w:lineRule="auto"/>
      <w:outlineLvl w:val="9"/>
    </w:pPr>
    <w:rPr>
      <w:rFonts w:asciiTheme="majorHAnsi" w:eastAsiaTheme="majorEastAsia" w:hAnsiTheme="majorHAnsi" w:cstheme="majorBidi"/>
      <w:color w:val="2E74B5" w:themeColor="accent1" w:themeShade="BF"/>
      <w:kern w:val="0"/>
      <w:sz w:val="28"/>
      <w:szCs w:val="28"/>
    </w:rPr>
  </w:style>
  <w:style w:type="character" w:customStyle="1" w:styleId="Char2">
    <w:name w:val="批注框文本 Char"/>
    <w:basedOn w:val="a0"/>
    <w:link w:val="a6"/>
    <w:uiPriority w:val="99"/>
    <w:semiHidden/>
    <w:qFormat/>
    <w:rsid w:val="00D3114A"/>
    <w:rPr>
      <w:sz w:val="18"/>
      <w:szCs w:val="18"/>
    </w:rPr>
  </w:style>
  <w:style w:type="paragraph" w:customStyle="1" w:styleId="12">
    <w:name w:val="无间隔1"/>
    <w:link w:val="ae"/>
    <w:uiPriority w:val="1"/>
    <w:qFormat/>
    <w:rsid w:val="00D3114A"/>
    <w:rPr>
      <w:rFonts w:asciiTheme="minorHAnsi" w:eastAsiaTheme="minorEastAsia" w:hAnsiTheme="minorHAnsi" w:cstheme="minorBidi"/>
      <w:sz w:val="22"/>
      <w:szCs w:val="22"/>
    </w:rPr>
  </w:style>
  <w:style w:type="character" w:customStyle="1" w:styleId="ae">
    <w:name w:val="无间隔 字符"/>
    <w:basedOn w:val="a0"/>
    <w:link w:val="12"/>
    <w:uiPriority w:val="1"/>
    <w:qFormat/>
    <w:rsid w:val="00D3114A"/>
    <w:rPr>
      <w:kern w:val="0"/>
      <w:sz w:val="22"/>
    </w:rPr>
  </w:style>
  <w:style w:type="character" w:customStyle="1" w:styleId="Char1">
    <w:name w:val="文档结构图 Char"/>
    <w:basedOn w:val="a0"/>
    <w:link w:val="a5"/>
    <w:uiPriority w:val="99"/>
    <w:semiHidden/>
    <w:qFormat/>
    <w:rsid w:val="00D3114A"/>
    <w:rPr>
      <w:rFonts w:ascii="Times New Roman" w:hAnsi="Times New Roman" w:cs="Times New Roman"/>
      <w:sz w:val="24"/>
      <w:szCs w:val="24"/>
    </w:rPr>
  </w:style>
  <w:style w:type="paragraph" w:styleId="af">
    <w:name w:val="No Spacing"/>
    <w:uiPriority w:val="1"/>
    <w:qFormat/>
    <w:rsid w:val="00D3114A"/>
    <w:pPr>
      <w:widowControl w:val="0"/>
      <w:jc w:val="both"/>
    </w:pPr>
    <w:rPr>
      <w:rFonts w:asciiTheme="minorHAnsi" w:eastAsiaTheme="minorEastAsia" w:hAnsiTheme="minorHAnsi" w:cstheme="minorBidi"/>
      <w:kern w:val="2"/>
      <w:sz w:val="21"/>
      <w:szCs w:val="22"/>
    </w:rPr>
  </w:style>
  <w:style w:type="paragraph" w:customStyle="1" w:styleId="WPSOffice1">
    <w:name w:val="WPSOffice手动目录 1"/>
    <w:qFormat/>
    <w:rsid w:val="00D3114A"/>
    <w:rPr>
      <w:rFonts w:asciiTheme="minorHAnsi" w:eastAsiaTheme="minorEastAsia" w:hAnsiTheme="minorHAnsi" w:cstheme="minorBidi"/>
    </w:rPr>
  </w:style>
  <w:style w:type="paragraph" w:customStyle="1" w:styleId="WPSOffice2">
    <w:name w:val="WPSOffice手动目录 2"/>
    <w:qFormat/>
    <w:rsid w:val="00D3114A"/>
    <w:pPr>
      <w:ind w:leftChars="200" w:left="200"/>
    </w:pPr>
    <w:rPr>
      <w:rFonts w:asciiTheme="minorHAnsi" w:eastAsiaTheme="minorEastAsia" w:hAnsiTheme="minorHAnsi" w:cstheme="minorBidi"/>
    </w:rPr>
  </w:style>
  <w:style w:type="paragraph" w:customStyle="1" w:styleId="WPSOffice3">
    <w:name w:val="WPSOffice手动目录 3"/>
    <w:qFormat/>
    <w:rsid w:val="00D3114A"/>
    <w:pPr>
      <w:ind w:leftChars="400" w:left="400"/>
    </w:pPr>
    <w:rPr>
      <w:rFonts w:asciiTheme="minorHAnsi" w:eastAsiaTheme="minorEastAsia" w:hAnsiTheme="minorHAnsi" w:cstheme="minorBidi"/>
    </w:rPr>
  </w:style>
  <w:style w:type="paragraph" w:styleId="af0">
    <w:name w:val="List Paragraph"/>
    <w:basedOn w:val="a"/>
    <w:uiPriority w:val="99"/>
    <w:rsid w:val="00D3114A"/>
    <w:pPr>
      <w:ind w:firstLine="420"/>
    </w:pPr>
  </w:style>
  <w:style w:type="character" w:customStyle="1" w:styleId="Char0">
    <w:name w:val="批注文字 Char"/>
    <w:basedOn w:val="a0"/>
    <w:link w:val="a4"/>
    <w:uiPriority w:val="99"/>
    <w:rsid w:val="00D3114A"/>
    <w:rPr>
      <w:rFonts w:asciiTheme="minorHAnsi" w:eastAsia="仿宋" w:hAnsiTheme="minorHAnsi" w:cstheme="minorBidi"/>
      <w:kern w:val="2"/>
      <w:sz w:val="24"/>
      <w:szCs w:val="22"/>
    </w:rPr>
  </w:style>
  <w:style w:type="character" w:customStyle="1" w:styleId="Char">
    <w:name w:val="批注主题 Char"/>
    <w:basedOn w:val="Char0"/>
    <w:link w:val="a3"/>
    <w:uiPriority w:val="99"/>
    <w:semiHidden/>
    <w:rsid w:val="00D3114A"/>
    <w:rPr>
      <w:rFonts w:asciiTheme="minorHAnsi" w:eastAsia="仿宋" w:hAnsiTheme="minorHAnsi" w:cstheme="minorBidi"/>
      <w:b/>
      <w:bCs/>
      <w:kern w:val="2"/>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733</Words>
  <Characters>4181</Characters>
  <Application>Microsoft Office Word</Application>
  <DocSecurity>0</DocSecurity>
  <Lines>34</Lines>
  <Paragraphs>9</Paragraphs>
  <ScaleCrop>false</ScaleCrop>
  <Company>四川财经职业学院</Company>
  <LinksUpToDate>false</LinksUpToDate>
  <CharactersWithSpaces>4905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匿名用户</dc:creator>
  <cp:lastModifiedBy>焦学磊</cp:lastModifiedBy>
  <cp:revision>203</cp:revision>
  <dcterms:created xsi:type="dcterms:W3CDTF">2018-06-13T08:04:00Z</dcterms:created>
  <dcterms:modified xsi:type="dcterms:W3CDTF">2019-07-29T08:23:00Z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