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6" w:type="dxa"/>
        <w:tblLayout w:type="fixed"/>
        <w:tblLook w:val="0000"/>
      </w:tblPr>
      <w:tblGrid>
        <w:gridCol w:w="465"/>
        <w:gridCol w:w="723"/>
        <w:gridCol w:w="567"/>
        <w:gridCol w:w="6065"/>
        <w:gridCol w:w="750"/>
        <w:gridCol w:w="500"/>
      </w:tblGrid>
      <w:tr w:rsidR="0068387D" w:rsidTr="00C10278">
        <w:trPr>
          <w:trHeight w:val="692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sz w:val="21"/>
                <w:szCs w:val="21"/>
              </w:rPr>
              <w:t xml:space="preserve">  蔬  菜</w:t>
            </w: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</w:t>
            </w:r>
          </w:p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因素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ind w:firstLine="20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 分 标 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得分</w:t>
            </w: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报价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50分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以本次最低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 w:hint="eastAsia"/>
                <w:sz w:val="21"/>
                <w:szCs w:val="21"/>
              </w:rPr>
              <w:t>为基准价，投标报价得分</w:t>
            </w:r>
            <w:r>
              <w:rPr>
                <w:rFonts w:hAnsi="宋体" w:cs="宋体"/>
                <w:sz w:val="21"/>
                <w:szCs w:val="21"/>
              </w:rPr>
              <w:t>=(</w:t>
            </w:r>
            <w:r>
              <w:rPr>
                <w:rFonts w:hAnsi="宋体" w:cs="宋体" w:hint="eastAsia"/>
                <w:sz w:val="21"/>
                <w:szCs w:val="21"/>
              </w:rPr>
              <w:t>基准价／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/>
                <w:sz w:val="21"/>
                <w:szCs w:val="21"/>
              </w:rPr>
              <w:t>)</w:t>
            </w:r>
            <w:r>
              <w:rPr>
                <w:rFonts w:hAnsi="宋体" w:cs="宋体" w:hint="eastAsia"/>
                <w:sz w:val="21"/>
                <w:szCs w:val="21"/>
              </w:rPr>
              <w:t>×</w:t>
            </w:r>
            <w:r>
              <w:rPr>
                <w:rFonts w:hAnsi="宋体" w:cs="宋体"/>
                <w:sz w:val="21"/>
                <w:szCs w:val="21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 xml:space="preserve">。按照《政府采购促进中小企业发展暂行办法》对小型和微型企业产品的价格给予6%的扣除，用扣除后的价格参与评审。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产品质量状况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10分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1、提供食品安全管理体系：优得2分，一般得1分。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2、提供蔬菜三个月原材料食品安全追溯证明，包括采购协议、发票票据证据等，得1分；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3、提供蔬菜直供基地协议，得2分，未提供者不得分。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4、投标人提供检测实验室及检测设备，设备清单及相关证明材料，得1分，未提供者不得分。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5、投标人具有分拣、仓储场所的提供相关资料，得2分；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6、提供2016年内2个以上品种蔬菜的质检报告的，得2分。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15分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提供2016年销售业绩相关证明。累计业绩≧5000万元得15分,小于5000万≧3000万得10分,小于3000万而≧1000万得5分，小于1000万得2分，无业绩的不得分。(提供销售合同复印件或者相关证明材料)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原件备查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安全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责任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1、承诺在履行本项目的全部过程中，因蔬菜存在质量问题或因蔬菜质量原因发生的食品安全事故，本企业主要负责人和相关主管人员必须到现场指导、处理，慰问学生及家长，做好安抚工作和善后处理计2分。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2、承诺在履行本项目的全部过程中，凡出现因蔬菜质量或配送运输引发的安全事故，投标方将承担全部法律责任和赔偿所有经济损失的计2分。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snapToGrid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提供原件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售后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服务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及配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送体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20分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1、售后服务6分：对投标人售后服务方案及措施进行综合评定：承诺能够及时提供优质、热情、周到售后服务的计6-4分；售后服务承诺不全面的计3-1分；售后服务承诺差的和未作售后服务承诺的不计分。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2、有符合国家标准运输车辆的计2分。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、应急预案符合国家有关食品应急处理要求。经综合评定，应急预案符合要求，切实可行，全面的计5-3分；符合要求，可行，不够全面的计3-2分，符合要求，操作性不强，不全面的计1分；不符合要求，操作性不强，不全面的或未制定的不计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、有切实可行的配送方案及措施，确保及时将蔬菜送达指定学校。经综合评定：方案、措施全面，具体，操作性强的计5分；方案措施全面具体，操作性不强的计3分；方案措施全面不具体，操作性不强的计1分；方案措施不全面不具体，操作性不强或未制定的的不计分。</w:t>
            </w:r>
          </w:p>
          <w:p w:rsidR="0068387D" w:rsidRDefault="0068387D" w:rsidP="00C10278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5、投标人须提供配送人员健康证明材料，3人及以上得2分，其它不得分。</w:t>
            </w:r>
          </w:p>
          <w:p w:rsidR="0068387D" w:rsidRDefault="0068387D" w:rsidP="00C10278">
            <w:pPr>
              <w:widowControl/>
              <w:autoSpaceDE w:val="0"/>
              <w:ind w:firstLine="28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备注：投标人的售后服务及配送体系将作为合同的一个重要组成</w:t>
            </w:r>
            <w:r>
              <w:rPr>
                <w:rFonts w:hAnsi="宋体" w:cs="宋体" w:hint="eastAsia"/>
                <w:sz w:val="21"/>
                <w:szCs w:val="21"/>
              </w:rPr>
              <w:lastRenderedPageBreak/>
              <w:t>部分。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autoSpaceDE w:val="0"/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以书面形式提供相应的材料，加盖鲜章。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68387D" w:rsidTr="00C10278">
        <w:trPr>
          <w:trHeight w:val="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标书</w:t>
            </w:r>
          </w:p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规范性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8387D" w:rsidRDefault="0068387D" w:rsidP="00C10278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投标文件编制完整，格式规范、装订整齐等符合招标文件要求的，得1分；没有按照招标文件规定编制的，每有一项细微偏差扣0.2分；直至该项分值扣完为止。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autoSpaceDE w:val="0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审核资料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68387D" w:rsidP="00C10278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C772AD" w:rsidRDefault="00C772AD"/>
    <w:sectPr w:rsidR="00C77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2AD" w:rsidRDefault="00C772AD" w:rsidP="0068387D">
      <w:r>
        <w:separator/>
      </w:r>
    </w:p>
  </w:endnote>
  <w:endnote w:type="continuationSeparator" w:id="1">
    <w:p w:rsidR="00C772AD" w:rsidRDefault="00C772AD" w:rsidP="0068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2AD" w:rsidRDefault="00C772AD" w:rsidP="0068387D">
      <w:r>
        <w:separator/>
      </w:r>
    </w:p>
  </w:footnote>
  <w:footnote w:type="continuationSeparator" w:id="1">
    <w:p w:rsidR="00C772AD" w:rsidRDefault="00C772AD" w:rsidP="00683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87D"/>
    <w:rsid w:val="0068387D"/>
    <w:rsid w:val="00C772AD"/>
    <w:rsid w:val="00D6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7D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8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8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8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>四川财经职业学院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3</cp:revision>
  <dcterms:created xsi:type="dcterms:W3CDTF">2018-01-17T09:15:00Z</dcterms:created>
  <dcterms:modified xsi:type="dcterms:W3CDTF">2018-01-17T09:16:00Z</dcterms:modified>
</cp:coreProperties>
</file>