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4C1" w:rsidRPr="00172EC8" w:rsidRDefault="00F05119" w:rsidP="00C06333">
      <w:pPr>
        <w:spacing w:beforeLines="1000" w:line="240" w:lineRule="auto"/>
        <w:jc w:val="center"/>
        <w:rPr>
          <w:rFonts w:ascii="Calibri" w:hAnsi="Calibri" w:cs="Arial"/>
          <w:b/>
          <w:bCs/>
          <w:sz w:val="52"/>
          <w:szCs w:val="52"/>
        </w:rPr>
      </w:pPr>
      <w:r w:rsidRPr="00172EC8">
        <w:rPr>
          <w:rFonts w:ascii="Calibri" w:hAnsi="Calibri" w:cs="Arial" w:hint="eastAsia"/>
          <w:b/>
          <w:bCs/>
          <w:sz w:val="52"/>
          <w:szCs w:val="52"/>
        </w:rPr>
        <w:t>四</w:t>
      </w:r>
      <w:r w:rsidR="005C24C1" w:rsidRPr="00172EC8">
        <w:rPr>
          <w:rFonts w:ascii="Calibri" w:hAnsi="Calibri" w:cs="Arial" w:hint="eastAsia"/>
          <w:b/>
          <w:bCs/>
          <w:sz w:val="52"/>
          <w:szCs w:val="52"/>
        </w:rPr>
        <w:t>川财经职业学院</w:t>
      </w:r>
    </w:p>
    <w:p w:rsidR="005C24C1" w:rsidRPr="00172EC8" w:rsidRDefault="00110460" w:rsidP="005C24C1">
      <w:pPr>
        <w:spacing w:line="240" w:lineRule="auto"/>
        <w:jc w:val="center"/>
        <w:rPr>
          <w:rFonts w:ascii="Calibri" w:hAnsi="Calibri" w:cs="Arial"/>
          <w:b/>
          <w:sz w:val="44"/>
          <w:szCs w:val="44"/>
        </w:rPr>
      </w:pPr>
      <w:r w:rsidRPr="00110460">
        <w:rPr>
          <w:rFonts w:ascii="Calibri" w:hAnsi="Calibri" w:cs="Arial"/>
          <w:b/>
          <w:bCs/>
          <w:noProof/>
          <w:sz w:val="52"/>
          <w:szCs w:val="52"/>
        </w:rPr>
        <w:pict>
          <v:line id="_x0000_s1026" style="position:absolute;left:0;text-align:left;z-index:251660288" from="52.5pt,0" to="384pt,0" strokecolor="navy" strokeweight="1.5pt"/>
        </w:pict>
      </w:r>
      <w:r w:rsidR="005C24C1" w:rsidRPr="00172EC8">
        <w:rPr>
          <w:rFonts w:ascii="Calibri" w:hAnsi="Calibri" w:cs="Arial" w:hint="eastAsia"/>
          <w:b/>
          <w:sz w:val="44"/>
          <w:szCs w:val="44"/>
        </w:rPr>
        <w:t>2015</w:t>
      </w:r>
      <w:r w:rsidR="005C24C1" w:rsidRPr="00172EC8">
        <w:rPr>
          <w:rFonts w:ascii="Calibri" w:hAnsi="Calibri" w:cs="Arial" w:hint="eastAsia"/>
          <w:b/>
          <w:sz w:val="44"/>
          <w:szCs w:val="44"/>
        </w:rPr>
        <w:t>届毕业生就业质量</w:t>
      </w:r>
      <w:r w:rsidR="005C24C1" w:rsidRPr="00172EC8">
        <w:rPr>
          <w:rFonts w:ascii="Calibri" w:hAnsi="Calibri" w:cs="Arial"/>
          <w:b/>
          <w:sz w:val="44"/>
          <w:szCs w:val="44"/>
        </w:rPr>
        <w:t>报告</w:t>
      </w:r>
    </w:p>
    <w:p w:rsidR="005C24C1" w:rsidRPr="00172EC8" w:rsidRDefault="005C24C1" w:rsidP="005C24C1">
      <w:pPr>
        <w:spacing w:line="240" w:lineRule="auto"/>
        <w:jc w:val="center"/>
        <w:rPr>
          <w:rFonts w:ascii="Calibri" w:hAnsi="Calibri" w:cs="Arial"/>
          <w:b/>
          <w:bCs/>
          <w:sz w:val="44"/>
          <w:szCs w:val="44"/>
        </w:rPr>
      </w:pPr>
    </w:p>
    <w:p w:rsidR="005C24C1" w:rsidRPr="00172EC8" w:rsidRDefault="005C24C1" w:rsidP="005C24C1">
      <w:pPr>
        <w:jc w:val="center"/>
        <w:rPr>
          <w:rFonts w:ascii="Calibri" w:hAnsi="Calibri" w:cs="Arial"/>
          <w:b/>
          <w:bCs/>
          <w:sz w:val="44"/>
          <w:szCs w:val="44"/>
        </w:rPr>
      </w:pPr>
      <w:r w:rsidRPr="00172EC8">
        <w:rPr>
          <w:rFonts w:ascii="Calibri" w:hAnsi="Calibri" w:cs="Arial" w:hint="eastAsia"/>
          <w:b/>
          <w:bCs/>
          <w:sz w:val="44"/>
          <w:szCs w:val="44"/>
        </w:rPr>
        <w:t>（</w:t>
      </w:r>
      <w:r w:rsidRPr="00172EC8">
        <w:rPr>
          <w:rFonts w:ascii="Calibri" w:hAnsi="Calibri" w:cs="Arial"/>
          <w:b/>
          <w:bCs/>
          <w:sz w:val="44"/>
          <w:szCs w:val="44"/>
        </w:rPr>
        <w:t>201</w:t>
      </w:r>
      <w:r w:rsidRPr="00172EC8">
        <w:rPr>
          <w:rFonts w:ascii="Calibri" w:hAnsi="Calibri" w:cs="Arial" w:hint="eastAsia"/>
          <w:b/>
          <w:bCs/>
          <w:sz w:val="44"/>
          <w:szCs w:val="44"/>
        </w:rPr>
        <w:t>5</w:t>
      </w:r>
      <w:r w:rsidRPr="00172EC8">
        <w:rPr>
          <w:rFonts w:ascii="Calibri" w:hAnsi="Calibri" w:cs="Arial" w:hint="eastAsia"/>
          <w:b/>
          <w:bCs/>
          <w:sz w:val="44"/>
          <w:szCs w:val="44"/>
        </w:rPr>
        <w:t>）</w:t>
      </w:r>
    </w:p>
    <w:p w:rsidR="005C24C1" w:rsidRPr="00D47EF6" w:rsidRDefault="005C24C1" w:rsidP="005C24C1">
      <w:pPr>
        <w:jc w:val="center"/>
        <w:rPr>
          <w:rFonts w:ascii="Calibri" w:hAnsi="Calibri" w:cs="Arial"/>
          <w:b/>
          <w:color w:val="365F91"/>
          <w:sz w:val="32"/>
          <w:szCs w:val="32"/>
        </w:rPr>
      </w:pPr>
    </w:p>
    <w:p w:rsidR="005C24C1" w:rsidRPr="00D47EF6" w:rsidRDefault="005C24C1" w:rsidP="005C24C1">
      <w:pPr>
        <w:jc w:val="center"/>
        <w:rPr>
          <w:rFonts w:ascii="Calibri" w:hAnsi="Calibri" w:cs="Arial"/>
          <w:b/>
          <w:color w:val="365F91"/>
          <w:sz w:val="32"/>
          <w:szCs w:val="32"/>
        </w:rPr>
      </w:pPr>
    </w:p>
    <w:p w:rsidR="005C24C1" w:rsidRPr="00D47EF6" w:rsidRDefault="005C24C1" w:rsidP="005C24C1">
      <w:pPr>
        <w:jc w:val="center"/>
        <w:rPr>
          <w:rFonts w:ascii="Calibri" w:hAnsi="Calibri" w:cs="Arial"/>
          <w:b/>
          <w:color w:val="365F91"/>
          <w:sz w:val="32"/>
          <w:szCs w:val="32"/>
        </w:rPr>
      </w:pPr>
    </w:p>
    <w:p w:rsidR="005C24C1" w:rsidRPr="00D47EF6" w:rsidRDefault="005C24C1" w:rsidP="005C24C1">
      <w:pPr>
        <w:jc w:val="center"/>
        <w:rPr>
          <w:rFonts w:ascii="Calibri" w:hAnsi="Calibri" w:cs="Arial"/>
          <w:b/>
          <w:color w:val="365F91"/>
          <w:sz w:val="32"/>
          <w:szCs w:val="32"/>
        </w:rPr>
      </w:pPr>
    </w:p>
    <w:p w:rsidR="005C24C1" w:rsidRPr="00D47EF6" w:rsidRDefault="005C24C1" w:rsidP="005C24C1">
      <w:pPr>
        <w:jc w:val="center"/>
        <w:rPr>
          <w:rFonts w:ascii="Calibri" w:hAnsi="Calibri" w:cs="Arial"/>
          <w:b/>
          <w:color w:val="365F91"/>
          <w:sz w:val="32"/>
          <w:szCs w:val="32"/>
        </w:rPr>
      </w:pPr>
    </w:p>
    <w:p w:rsidR="005C24C1" w:rsidRPr="00D47EF6" w:rsidRDefault="005C24C1" w:rsidP="005C24C1">
      <w:pPr>
        <w:rPr>
          <w:rFonts w:ascii="Calibri" w:hAnsi="Calibri" w:cs="Arial"/>
          <w:b/>
          <w:color w:val="365F91"/>
          <w:sz w:val="28"/>
          <w:szCs w:val="28"/>
        </w:rPr>
      </w:pPr>
    </w:p>
    <w:p w:rsidR="005C24C1" w:rsidRPr="00D47EF6" w:rsidRDefault="005C24C1" w:rsidP="005C24C1">
      <w:pPr>
        <w:rPr>
          <w:rFonts w:ascii="Calibri" w:hAnsi="Calibri"/>
          <w:sz w:val="28"/>
          <w:szCs w:val="28"/>
        </w:rPr>
        <w:sectPr w:rsidR="005C24C1" w:rsidRPr="00D47EF6" w:rsidSect="001228FD">
          <w:headerReference w:type="even" r:id="rId8"/>
          <w:headerReference w:type="default" r:id="rId9"/>
          <w:footerReference w:type="default" r:id="rId10"/>
          <w:footnotePr>
            <w:numRestart w:val="eachPage"/>
          </w:footnotePr>
          <w:pgSz w:w="11906" w:h="16838" w:code="9"/>
          <w:pgMar w:top="1985" w:right="1531" w:bottom="1701" w:left="1701" w:header="964" w:footer="851" w:gutter="0"/>
          <w:cols w:space="425"/>
          <w:docGrid w:linePitch="312"/>
        </w:sectPr>
      </w:pPr>
    </w:p>
    <w:sdt>
      <w:sdtPr>
        <w:rPr>
          <w:rFonts w:ascii="Times New Roman" w:eastAsia="宋体" w:hAnsi="Times New Roman" w:cs="Times New Roman"/>
          <w:b w:val="0"/>
          <w:bCs w:val="0"/>
          <w:color w:val="auto"/>
          <w:kern w:val="2"/>
          <w:sz w:val="21"/>
          <w:szCs w:val="24"/>
          <w:lang w:val="zh-CN"/>
        </w:rPr>
        <w:id w:val="5254959"/>
        <w:docPartObj>
          <w:docPartGallery w:val="Table of Contents"/>
          <w:docPartUnique/>
        </w:docPartObj>
      </w:sdtPr>
      <w:sdtEndPr>
        <w:rPr>
          <w:lang w:val="en-US"/>
        </w:rPr>
      </w:sdtEndPr>
      <w:sdtContent>
        <w:p w:rsidR="00794869" w:rsidRDefault="00794869" w:rsidP="00794869">
          <w:pPr>
            <w:pStyle w:val="TOC"/>
          </w:pPr>
          <w:r w:rsidRPr="009136A9">
            <w:rPr>
              <w:color w:val="auto"/>
              <w:lang w:val="zh-CN"/>
            </w:rPr>
            <w:t>目录</w:t>
          </w:r>
        </w:p>
        <w:p w:rsidR="00794869" w:rsidRDefault="00110460" w:rsidP="00794869">
          <w:pPr>
            <w:pStyle w:val="10"/>
            <w:rPr>
              <w:rFonts w:asciiTheme="minorHAnsi" w:eastAsiaTheme="minorEastAsia" w:hAnsiTheme="minorHAnsi" w:cstheme="minorBidi"/>
              <w:b w:val="0"/>
              <w:bCs w:val="0"/>
              <w:caps w:val="0"/>
              <w:sz w:val="21"/>
              <w:szCs w:val="22"/>
            </w:rPr>
          </w:pPr>
          <w:r w:rsidRPr="00110460">
            <w:fldChar w:fldCharType="begin"/>
          </w:r>
          <w:r w:rsidR="00794869">
            <w:instrText xml:space="preserve"> TOC \o "1-3" \h \z \u </w:instrText>
          </w:r>
          <w:r w:rsidRPr="00110460">
            <w:fldChar w:fldCharType="separate"/>
          </w:r>
          <w:hyperlink w:anchor="_Toc438802589" w:history="1">
            <w:r w:rsidR="00794869" w:rsidRPr="00CD7DCB">
              <w:rPr>
                <w:rStyle w:val="a8"/>
                <w:rFonts w:hint="eastAsia"/>
              </w:rPr>
              <w:t>学院简介</w:t>
            </w:r>
            <w:r w:rsidR="00794869">
              <w:rPr>
                <w:webHidden/>
              </w:rPr>
              <w:tab/>
            </w:r>
            <w:r>
              <w:rPr>
                <w:webHidden/>
              </w:rPr>
              <w:fldChar w:fldCharType="begin"/>
            </w:r>
            <w:r w:rsidR="00794869">
              <w:rPr>
                <w:webHidden/>
              </w:rPr>
              <w:instrText xml:space="preserve"> PAGEREF _Toc438802589 \h </w:instrText>
            </w:r>
            <w:r>
              <w:rPr>
                <w:webHidden/>
              </w:rPr>
            </w:r>
            <w:r>
              <w:rPr>
                <w:webHidden/>
              </w:rPr>
              <w:fldChar w:fldCharType="separate"/>
            </w:r>
            <w:r w:rsidR="00794869">
              <w:rPr>
                <w:webHidden/>
              </w:rPr>
              <w:t>3</w:t>
            </w:r>
            <w:r>
              <w:rPr>
                <w:webHidden/>
              </w:rPr>
              <w:fldChar w:fldCharType="end"/>
            </w:r>
          </w:hyperlink>
        </w:p>
        <w:p w:rsidR="00794869" w:rsidRDefault="00110460" w:rsidP="00794869">
          <w:pPr>
            <w:pStyle w:val="10"/>
            <w:rPr>
              <w:rFonts w:asciiTheme="minorHAnsi" w:eastAsiaTheme="minorEastAsia" w:hAnsiTheme="minorHAnsi" w:cstheme="minorBidi"/>
              <w:b w:val="0"/>
              <w:bCs w:val="0"/>
              <w:caps w:val="0"/>
              <w:sz w:val="21"/>
              <w:szCs w:val="22"/>
            </w:rPr>
          </w:pPr>
          <w:hyperlink w:anchor="_Toc438802590" w:history="1">
            <w:r w:rsidR="00794869" w:rsidRPr="00CD7DCB">
              <w:rPr>
                <w:rStyle w:val="a8"/>
                <w:rFonts w:hint="eastAsia"/>
              </w:rPr>
              <w:t>报告说明</w:t>
            </w:r>
            <w:r w:rsidR="00794869">
              <w:rPr>
                <w:webHidden/>
              </w:rPr>
              <w:tab/>
            </w:r>
            <w:r>
              <w:rPr>
                <w:webHidden/>
              </w:rPr>
              <w:fldChar w:fldCharType="begin"/>
            </w:r>
            <w:r w:rsidR="00794869">
              <w:rPr>
                <w:webHidden/>
              </w:rPr>
              <w:instrText xml:space="preserve"> PAGEREF _Toc438802590 \h </w:instrText>
            </w:r>
            <w:r>
              <w:rPr>
                <w:webHidden/>
              </w:rPr>
            </w:r>
            <w:r>
              <w:rPr>
                <w:webHidden/>
              </w:rPr>
              <w:fldChar w:fldCharType="separate"/>
            </w:r>
            <w:r w:rsidR="00794869">
              <w:rPr>
                <w:webHidden/>
              </w:rPr>
              <w:t>3</w:t>
            </w:r>
            <w:r>
              <w:rPr>
                <w:webHidden/>
              </w:rPr>
              <w:fldChar w:fldCharType="end"/>
            </w:r>
          </w:hyperlink>
        </w:p>
        <w:p w:rsidR="00794869" w:rsidRDefault="00110460" w:rsidP="00794869">
          <w:pPr>
            <w:pStyle w:val="10"/>
            <w:rPr>
              <w:rFonts w:asciiTheme="minorHAnsi" w:eastAsiaTheme="minorEastAsia" w:hAnsiTheme="minorHAnsi" w:cstheme="minorBidi"/>
              <w:b w:val="0"/>
              <w:bCs w:val="0"/>
              <w:caps w:val="0"/>
              <w:sz w:val="21"/>
              <w:szCs w:val="22"/>
            </w:rPr>
          </w:pPr>
          <w:hyperlink w:anchor="_Toc438802591" w:history="1">
            <w:r w:rsidR="00794869" w:rsidRPr="00CD7DCB">
              <w:rPr>
                <w:rStyle w:val="a8"/>
                <w:rFonts w:hint="eastAsia"/>
              </w:rPr>
              <w:t>第一章：毕业生就业基本情况</w:t>
            </w:r>
            <w:r w:rsidR="00794869">
              <w:rPr>
                <w:webHidden/>
              </w:rPr>
              <w:tab/>
            </w:r>
            <w:r>
              <w:rPr>
                <w:webHidden/>
              </w:rPr>
              <w:fldChar w:fldCharType="begin"/>
            </w:r>
            <w:r w:rsidR="00794869">
              <w:rPr>
                <w:webHidden/>
              </w:rPr>
              <w:instrText xml:space="preserve"> PAGEREF _Toc438802591 \h </w:instrText>
            </w:r>
            <w:r>
              <w:rPr>
                <w:webHidden/>
              </w:rPr>
            </w:r>
            <w:r>
              <w:rPr>
                <w:webHidden/>
              </w:rPr>
              <w:fldChar w:fldCharType="separate"/>
            </w:r>
            <w:r w:rsidR="00794869">
              <w:rPr>
                <w:webHidden/>
              </w:rPr>
              <w:t>4</w:t>
            </w:r>
            <w:r>
              <w:rPr>
                <w:webHidden/>
              </w:rPr>
              <w:fldChar w:fldCharType="end"/>
            </w:r>
          </w:hyperlink>
        </w:p>
        <w:p w:rsidR="00794869" w:rsidRDefault="00110460" w:rsidP="00794869">
          <w:pPr>
            <w:pStyle w:val="20"/>
            <w:tabs>
              <w:tab w:val="right" w:leader="dot" w:pos="8296"/>
            </w:tabs>
            <w:rPr>
              <w:noProof/>
              <w:kern w:val="2"/>
              <w:sz w:val="21"/>
            </w:rPr>
          </w:pPr>
          <w:hyperlink w:anchor="_Toc438802592" w:history="1">
            <w:r w:rsidR="00794869" w:rsidRPr="00CD7DCB">
              <w:rPr>
                <w:rStyle w:val="a8"/>
                <w:rFonts w:ascii="黑体" w:eastAsia="黑体" w:hAnsiTheme="majorEastAsia" w:hint="eastAsia"/>
                <w:noProof/>
              </w:rPr>
              <w:t>一、毕业生规模和结构</w:t>
            </w:r>
            <w:r w:rsidR="00794869">
              <w:rPr>
                <w:noProof/>
                <w:webHidden/>
              </w:rPr>
              <w:tab/>
            </w:r>
            <w:r>
              <w:rPr>
                <w:noProof/>
                <w:webHidden/>
              </w:rPr>
              <w:fldChar w:fldCharType="begin"/>
            </w:r>
            <w:r w:rsidR="00794869">
              <w:rPr>
                <w:noProof/>
                <w:webHidden/>
              </w:rPr>
              <w:instrText xml:space="preserve"> PAGEREF _Toc438802592 \h </w:instrText>
            </w:r>
            <w:r>
              <w:rPr>
                <w:noProof/>
                <w:webHidden/>
              </w:rPr>
            </w:r>
            <w:r>
              <w:rPr>
                <w:noProof/>
                <w:webHidden/>
              </w:rPr>
              <w:fldChar w:fldCharType="separate"/>
            </w:r>
            <w:r w:rsidR="00794869">
              <w:rPr>
                <w:noProof/>
                <w:webHidden/>
              </w:rPr>
              <w:t>4</w:t>
            </w:r>
            <w:r>
              <w:rPr>
                <w:noProof/>
                <w:webHidden/>
              </w:rPr>
              <w:fldChar w:fldCharType="end"/>
            </w:r>
          </w:hyperlink>
        </w:p>
        <w:p w:rsidR="00794869" w:rsidRDefault="00110460" w:rsidP="00794869">
          <w:pPr>
            <w:pStyle w:val="30"/>
            <w:tabs>
              <w:tab w:val="right" w:leader="dot" w:pos="8296"/>
            </w:tabs>
            <w:rPr>
              <w:noProof/>
              <w:kern w:val="2"/>
              <w:sz w:val="21"/>
            </w:rPr>
          </w:pPr>
          <w:hyperlink w:anchor="_Toc438802593" w:history="1">
            <w:r w:rsidR="00794869" w:rsidRPr="00CD7DCB">
              <w:rPr>
                <w:rStyle w:val="a8"/>
                <w:rFonts w:ascii="黑体" w:eastAsia="黑体" w:hAnsiTheme="majorEastAsia" w:hint="eastAsia"/>
                <w:noProof/>
              </w:rPr>
              <w:t>（一）总体规模</w:t>
            </w:r>
            <w:r w:rsidR="00794869">
              <w:rPr>
                <w:noProof/>
                <w:webHidden/>
              </w:rPr>
              <w:tab/>
            </w:r>
            <w:r>
              <w:rPr>
                <w:noProof/>
                <w:webHidden/>
              </w:rPr>
              <w:fldChar w:fldCharType="begin"/>
            </w:r>
            <w:r w:rsidR="00794869">
              <w:rPr>
                <w:noProof/>
                <w:webHidden/>
              </w:rPr>
              <w:instrText xml:space="preserve"> PAGEREF _Toc438802593 \h </w:instrText>
            </w:r>
            <w:r>
              <w:rPr>
                <w:noProof/>
                <w:webHidden/>
              </w:rPr>
            </w:r>
            <w:r>
              <w:rPr>
                <w:noProof/>
                <w:webHidden/>
              </w:rPr>
              <w:fldChar w:fldCharType="separate"/>
            </w:r>
            <w:r w:rsidR="00794869">
              <w:rPr>
                <w:noProof/>
                <w:webHidden/>
              </w:rPr>
              <w:t>4</w:t>
            </w:r>
            <w:r>
              <w:rPr>
                <w:noProof/>
                <w:webHidden/>
              </w:rPr>
              <w:fldChar w:fldCharType="end"/>
            </w:r>
          </w:hyperlink>
        </w:p>
        <w:p w:rsidR="00794869" w:rsidRDefault="00110460" w:rsidP="00794869">
          <w:pPr>
            <w:pStyle w:val="30"/>
            <w:tabs>
              <w:tab w:val="right" w:leader="dot" w:pos="8296"/>
            </w:tabs>
            <w:rPr>
              <w:noProof/>
              <w:kern w:val="2"/>
              <w:sz w:val="21"/>
            </w:rPr>
          </w:pPr>
          <w:hyperlink w:anchor="_Toc438802594" w:history="1">
            <w:r w:rsidR="00794869" w:rsidRPr="00CD7DCB">
              <w:rPr>
                <w:rStyle w:val="a8"/>
                <w:rFonts w:ascii="黑体" w:eastAsia="黑体" w:hAnsiTheme="minorEastAsia" w:hint="eastAsia"/>
                <w:noProof/>
              </w:rPr>
              <w:t>（二）</w:t>
            </w:r>
            <w:r w:rsidR="00794869" w:rsidRPr="00CD7DCB">
              <w:rPr>
                <w:rStyle w:val="a8"/>
                <w:rFonts w:ascii="黑体" w:eastAsia="黑体" w:hAnsiTheme="majorEastAsia" w:hint="eastAsia"/>
                <w:noProof/>
              </w:rPr>
              <w:t>院系及专业结构</w:t>
            </w:r>
            <w:r w:rsidR="00794869">
              <w:rPr>
                <w:noProof/>
                <w:webHidden/>
              </w:rPr>
              <w:tab/>
            </w:r>
            <w:r>
              <w:rPr>
                <w:noProof/>
                <w:webHidden/>
              </w:rPr>
              <w:fldChar w:fldCharType="begin"/>
            </w:r>
            <w:r w:rsidR="00794869">
              <w:rPr>
                <w:noProof/>
                <w:webHidden/>
              </w:rPr>
              <w:instrText xml:space="preserve"> PAGEREF _Toc438802594 \h </w:instrText>
            </w:r>
            <w:r>
              <w:rPr>
                <w:noProof/>
                <w:webHidden/>
              </w:rPr>
            </w:r>
            <w:r>
              <w:rPr>
                <w:noProof/>
                <w:webHidden/>
              </w:rPr>
              <w:fldChar w:fldCharType="separate"/>
            </w:r>
            <w:r w:rsidR="00794869">
              <w:rPr>
                <w:noProof/>
                <w:webHidden/>
              </w:rPr>
              <w:t>5</w:t>
            </w:r>
            <w:r>
              <w:rPr>
                <w:noProof/>
                <w:webHidden/>
              </w:rPr>
              <w:fldChar w:fldCharType="end"/>
            </w:r>
          </w:hyperlink>
        </w:p>
        <w:p w:rsidR="00794869" w:rsidRDefault="00110460" w:rsidP="00794869">
          <w:pPr>
            <w:pStyle w:val="20"/>
            <w:tabs>
              <w:tab w:val="right" w:leader="dot" w:pos="8296"/>
            </w:tabs>
            <w:rPr>
              <w:noProof/>
              <w:kern w:val="2"/>
              <w:sz w:val="21"/>
            </w:rPr>
          </w:pPr>
          <w:hyperlink w:anchor="_Toc438802595" w:history="1">
            <w:r w:rsidR="00794869" w:rsidRPr="00CD7DCB">
              <w:rPr>
                <w:rStyle w:val="a8"/>
                <w:rFonts w:ascii="黑体" w:eastAsia="黑体" w:hint="eastAsia"/>
                <w:noProof/>
              </w:rPr>
              <w:t>二、毕业生就业率及毕业去向</w:t>
            </w:r>
            <w:r w:rsidR="00794869">
              <w:rPr>
                <w:noProof/>
                <w:webHidden/>
              </w:rPr>
              <w:tab/>
            </w:r>
            <w:r>
              <w:rPr>
                <w:noProof/>
                <w:webHidden/>
              </w:rPr>
              <w:fldChar w:fldCharType="begin"/>
            </w:r>
            <w:r w:rsidR="00794869">
              <w:rPr>
                <w:noProof/>
                <w:webHidden/>
              </w:rPr>
              <w:instrText xml:space="preserve"> PAGEREF _Toc438802595 \h </w:instrText>
            </w:r>
            <w:r>
              <w:rPr>
                <w:noProof/>
                <w:webHidden/>
              </w:rPr>
            </w:r>
            <w:r>
              <w:rPr>
                <w:noProof/>
                <w:webHidden/>
              </w:rPr>
              <w:fldChar w:fldCharType="separate"/>
            </w:r>
            <w:r w:rsidR="00794869">
              <w:rPr>
                <w:noProof/>
                <w:webHidden/>
              </w:rPr>
              <w:t>6</w:t>
            </w:r>
            <w:r>
              <w:rPr>
                <w:noProof/>
                <w:webHidden/>
              </w:rPr>
              <w:fldChar w:fldCharType="end"/>
            </w:r>
          </w:hyperlink>
        </w:p>
        <w:p w:rsidR="00794869" w:rsidRDefault="00110460" w:rsidP="00794869">
          <w:pPr>
            <w:pStyle w:val="30"/>
            <w:tabs>
              <w:tab w:val="right" w:leader="dot" w:pos="8296"/>
            </w:tabs>
            <w:rPr>
              <w:noProof/>
              <w:kern w:val="2"/>
              <w:sz w:val="21"/>
            </w:rPr>
          </w:pPr>
          <w:hyperlink w:anchor="_Toc438802596" w:history="1">
            <w:r w:rsidR="00794869" w:rsidRPr="00CD7DCB">
              <w:rPr>
                <w:rStyle w:val="a8"/>
                <w:rFonts w:ascii="黑体" w:eastAsia="黑体" w:hint="eastAsia"/>
                <w:noProof/>
              </w:rPr>
              <w:t>（一）总体就业率</w:t>
            </w:r>
            <w:r w:rsidR="00794869">
              <w:rPr>
                <w:noProof/>
                <w:webHidden/>
              </w:rPr>
              <w:tab/>
            </w:r>
            <w:r>
              <w:rPr>
                <w:noProof/>
                <w:webHidden/>
              </w:rPr>
              <w:fldChar w:fldCharType="begin"/>
            </w:r>
            <w:r w:rsidR="00794869">
              <w:rPr>
                <w:noProof/>
                <w:webHidden/>
              </w:rPr>
              <w:instrText xml:space="preserve"> PAGEREF _Toc438802596 \h </w:instrText>
            </w:r>
            <w:r>
              <w:rPr>
                <w:noProof/>
                <w:webHidden/>
              </w:rPr>
            </w:r>
            <w:r>
              <w:rPr>
                <w:noProof/>
                <w:webHidden/>
              </w:rPr>
              <w:fldChar w:fldCharType="separate"/>
            </w:r>
            <w:r w:rsidR="00794869">
              <w:rPr>
                <w:noProof/>
                <w:webHidden/>
              </w:rPr>
              <w:t>6</w:t>
            </w:r>
            <w:r>
              <w:rPr>
                <w:noProof/>
                <w:webHidden/>
              </w:rPr>
              <w:fldChar w:fldCharType="end"/>
            </w:r>
          </w:hyperlink>
        </w:p>
        <w:p w:rsidR="00794869" w:rsidRDefault="00110460" w:rsidP="00794869">
          <w:pPr>
            <w:pStyle w:val="30"/>
            <w:tabs>
              <w:tab w:val="right" w:leader="dot" w:pos="8296"/>
            </w:tabs>
            <w:rPr>
              <w:noProof/>
              <w:kern w:val="2"/>
              <w:sz w:val="21"/>
            </w:rPr>
          </w:pPr>
          <w:hyperlink w:anchor="_Toc438802597" w:history="1">
            <w:r w:rsidR="00794869" w:rsidRPr="00CD7DCB">
              <w:rPr>
                <w:rStyle w:val="a8"/>
                <w:rFonts w:ascii="黑体" w:eastAsia="黑体" w:hint="eastAsia"/>
                <w:noProof/>
              </w:rPr>
              <w:t>（二）各系就业率及各专业就业率</w:t>
            </w:r>
            <w:r w:rsidR="00794869">
              <w:rPr>
                <w:noProof/>
                <w:webHidden/>
              </w:rPr>
              <w:tab/>
            </w:r>
            <w:r>
              <w:rPr>
                <w:noProof/>
                <w:webHidden/>
              </w:rPr>
              <w:fldChar w:fldCharType="begin"/>
            </w:r>
            <w:r w:rsidR="00794869">
              <w:rPr>
                <w:noProof/>
                <w:webHidden/>
              </w:rPr>
              <w:instrText xml:space="preserve"> PAGEREF _Toc438802597 \h </w:instrText>
            </w:r>
            <w:r>
              <w:rPr>
                <w:noProof/>
                <w:webHidden/>
              </w:rPr>
            </w:r>
            <w:r>
              <w:rPr>
                <w:noProof/>
                <w:webHidden/>
              </w:rPr>
              <w:fldChar w:fldCharType="separate"/>
            </w:r>
            <w:r w:rsidR="00794869">
              <w:rPr>
                <w:noProof/>
                <w:webHidden/>
              </w:rPr>
              <w:t>6</w:t>
            </w:r>
            <w:r>
              <w:rPr>
                <w:noProof/>
                <w:webHidden/>
              </w:rPr>
              <w:fldChar w:fldCharType="end"/>
            </w:r>
          </w:hyperlink>
        </w:p>
        <w:p w:rsidR="00794869" w:rsidRDefault="00110460" w:rsidP="00794869">
          <w:pPr>
            <w:pStyle w:val="20"/>
            <w:tabs>
              <w:tab w:val="right" w:leader="dot" w:pos="8296"/>
            </w:tabs>
            <w:rPr>
              <w:noProof/>
              <w:kern w:val="2"/>
              <w:sz w:val="21"/>
            </w:rPr>
          </w:pPr>
          <w:hyperlink w:anchor="_Toc438802598" w:history="1">
            <w:r w:rsidR="00794869" w:rsidRPr="00CD7DCB">
              <w:rPr>
                <w:rStyle w:val="a8"/>
                <w:rFonts w:ascii="黑体" w:eastAsia="黑体" w:hAnsiTheme="majorEastAsia" w:hint="eastAsia"/>
                <w:noProof/>
              </w:rPr>
              <w:t>三、毕业生就业流向</w:t>
            </w:r>
            <w:r w:rsidR="00794869">
              <w:rPr>
                <w:noProof/>
                <w:webHidden/>
              </w:rPr>
              <w:tab/>
            </w:r>
            <w:r>
              <w:rPr>
                <w:noProof/>
                <w:webHidden/>
              </w:rPr>
              <w:fldChar w:fldCharType="begin"/>
            </w:r>
            <w:r w:rsidR="00794869">
              <w:rPr>
                <w:noProof/>
                <w:webHidden/>
              </w:rPr>
              <w:instrText xml:space="preserve"> PAGEREF _Toc438802598 \h </w:instrText>
            </w:r>
            <w:r>
              <w:rPr>
                <w:noProof/>
                <w:webHidden/>
              </w:rPr>
            </w:r>
            <w:r>
              <w:rPr>
                <w:noProof/>
                <w:webHidden/>
              </w:rPr>
              <w:fldChar w:fldCharType="separate"/>
            </w:r>
            <w:r w:rsidR="00794869">
              <w:rPr>
                <w:noProof/>
                <w:webHidden/>
              </w:rPr>
              <w:t>9</w:t>
            </w:r>
            <w:r>
              <w:rPr>
                <w:noProof/>
                <w:webHidden/>
              </w:rPr>
              <w:fldChar w:fldCharType="end"/>
            </w:r>
          </w:hyperlink>
        </w:p>
        <w:p w:rsidR="00794869" w:rsidRDefault="00110460" w:rsidP="00794869">
          <w:pPr>
            <w:pStyle w:val="30"/>
            <w:tabs>
              <w:tab w:val="right" w:leader="dot" w:pos="8296"/>
            </w:tabs>
            <w:rPr>
              <w:noProof/>
              <w:kern w:val="2"/>
              <w:sz w:val="21"/>
            </w:rPr>
          </w:pPr>
          <w:hyperlink w:anchor="_Toc438802599" w:history="1">
            <w:r w:rsidR="00794869" w:rsidRPr="00CD7DCB">
              <w:rPr>
                <w:rStyle w:val="a8"/>
                <w:rFonts w:ascii="黑体" w:eastAsia="黑体" w:hint="eastAsia"/>
                <w:noProof/>
              </w:rPr>
              <w:t>（一）就业地区流向</w:t>
            </w:r>
            <w:r w:rsidR="00794869">
              <w:rPr>
                <w:noProof/>
                <w:webHidden/>
              </w:rPr>
              <w:tab/>
            </w:r>
            <w:r>
              <w:rPr>
                <w:noProof/>
                <w:webHidden/>
              </w:rPr>
              <w:fldChar w:fldCharType="begin"/>
            </w:r>
            <w:r w:rsidR="00794869">
              <w:rPr>
                <w:noProof/>
                <w:webHidden/>
              </w:rPr>
              <w:instrText xml:space="preserve"> PAGEREF _Toc438802599 \h </w:instrText>
            </w:r>
            <w:r>
              <w:rPr>
                <w:noProof/>
                <w:webHidden/>
              </w:rPr>
            </w:r>
            <w:r>
              <w:rPr>
                <w:noProof/>
                <w:webHidden/>
              </w:rPr>
              <w:fldChar w:fldCharType="separate"/>
            </w:r>
            <w:r w:rsidR="00794869">
              <w:rPr>
                <w:noProof/>
                <w:webHidden/>
              </w:rPr>
              <w:t>9</w:t>
            </w:r>
            <w:r>
              <w:rPr>
                <w:noProof/>
                <w:webHidden/>
              </w:rPr>
              <w:fldChar w:fldCharType="end"/>
            </w:r>
          </w:hyperlink>
        </w:p>
        <w:p w:rsidR="00794869" w:rsidRDefault="00110460" w:rsidP="00794869">
          <w:pPr>
            <w:pStyle w:val="30"/>
            <w:tabs>
              <w:tab w:val="right" w:leader="dot" w:pos="8296"/>
            </w:tabs>
            <w:rPr>
              <w:noProof/>
              <w:kern w:val="2"/>
              <w:sz w:val="21"/>
            </w:rPr>
          </w:pPr>
          <w:hyperlink w:anchor="_Toc438802600" w:history="1">
            <w:r w:rsidR="00794869" w:rsidRPr="00CD7DCB">
              <w:rPr>
                <w:rStyle w:val="a8"/>
                <w:rFonts w:ascii="黑体" w:eastAsia="黑体" w:hint="eastAsia"/>
                <w:noProof/>
              </w:rPr>
              <w:t>（二）就业单位流向</w:t>
            </w:r>
            <w:r w:rsidR="00794869">
              <w:rPr>
                <w:noProof/>
                <w:webHidden/>
              </w:rPr>
              <w:tab/>
            </w:r>
            <w:r>
              <w:rPr>
                <w:noProof/>
                <w:webHidden/>
              </w:rPr>
              <w:fldChar w:fldCharType="begin"/>
            </w:r>
            <w:r w:rsidR="00794869">
              <w:rPr>
                <w:noProof/>
                <w:webHidden/>
              </w:rPr>
              <w:instrText xml:space="preserve"> PAGEREF _Toc438802600 \h </w:instrText>
            </w:r>
            <w:r>
              <w:rPr>
                <w:noProof/>
                <w:webHidden/>
              </w:rPr>
            </w:r>
            <w:r>
              <w:rPr>
                <w:noProof/>
                <w:webHidden/>
              </w:rPr>
              <w:fldChar w:fldCharType="separate"/>
            </w:r>
            <w:r w:rsidR="00794869">
              <w:rPr>
                <w:noProof/>
                <w:webHidden/>
              </w:rPr>
              <w:t>10</w:t>
            </w:r>
            <w:r>
              <w:rPr>
                <w:noProof/>
                <w:webHidden/>
              </w:rPr>
              <w:fldChar w:fldCharType="end"/>
            </w:r>
          </w:hyperlink>
        </w:p>
        <w:p w:rsidR="00794869" w:rsidRDefault="00110460" w:rsidP="00794869">
          <w:pPr>
            <w:pStyle w:val="30"/>
            <w:tabs>
              <w:tab w:val="right" w:leader="dot" w:pos="8296"/>
            </w:tabs>
            <w:rPr>
              <w:noProof/>
              <w:kern w:val="2"/>
              <w:sz w:val="21"/>
            </w:rPr>
          </w:pPr>
          <w:hyperlink w:anchor="_Toc438802601" w:history="1">
            <w:r w:rsidR="00794869" w:rsidRPr="00CD7DCB">
              <w:rPr>
                <w:rStyle w:val="a8"/>
                <w:rFonts w:ascii="黑体" w:eastAsia="黑体" w:hint="eastAsia"/>
                <w:noProof/>
              </w:rPr>
              <w:t>（三）就业行业流向</w:t>
            </w:r>
            <w:r w:rsidR="00794869">
              <w:rPr>
                <w:noProof/>
                <w:webHidden/>
              </w:rPr>
              <w:tab/>
            </w:r>
            <w:r>
              <w:rPr>
                <w:noProof/>
                <w:webHidden/>
              </w:rPr>
              <w:fldChar w:fldCharType="begin"/>
            </w:r>
            <w:r w:rsidR="00794869">
              <w:rPr>
                <w:noProof/>
                <w:webHidden/>
              </w:rPr>
              <w:instrText xml:space="preserve"> PAGEREF _Toc438802601 \h </w:instrText>
            </w:r>
            <w:r>
              <w:rPr>
                <w:noProof/>
                <w:webHidden/>
              </w:rPr>
            </w:r>
            <w:r>
              <w:rPr>
                <w:noProof/>
                <w:webHidden/>
              </w:rPr>
              <w:fldChar w:fldCharType="separate"/>
            </w:r>
            <w:r w:rsidR="00794869">
              <w:rPr>
                <w:noProof/>
                <w:webHidden/>
              </w:rPr>
              <w:t>11</w:t>
            </w:r>
            <w:r>
              <w:rPr>
                <w:noProof/>
                <w:webHidden/>
              </w:rPr>
              <w:fldChar w:fldCharType="end"/>
            </w:r>
          </w:hyperlink>
        </w:p>
        <w:p w:rsidR="00794869" w:rsidRDefault="00110460" w:rsidP="00794869">
          <w:pPr>
            <w:pStyle w:val="10"/>
            <w:rPr>
              <w:rFonts w:asciiTheme="minorHAnsi" w:eastAsiaTheme="minorEastAsia" w:hAnsiTheme="minorHAnsi" w:cstheme="minorBidi"/>
              <w:b w:val="0"/>
              <w:bCs w:val="0"/>
              <w:caps w:val="0"/>
              <w:sz w:val="21"/>
              <w:szCs w:val="22"/>
            </w:rPr>
          </w:pPr>
          <w:hyperlink w:anchor="_Toc438802602" w:history="1">
            <w:r w:rsidR="00794869" w:rsidRPr="00CD7DCB">
              <w:rPr>
                <w:rStyle w:val="a8"/>
                <w:rFonts w:hAnsiTheme="majorEastAsia" w:hint="eastAsia"/>
              </w:rPr>
              <w:t>第二章：毕业生就业创业指导与服务</w:t>
            </w:r>
            <w:r w:rsidR="00794869">
              <w:rPr>
                <w:webHidden/>
              </w:rPr>
              <w:tab/>
            </w:r>
            <w:r>
              <w:rPr>
                <w:webHidden/>
              </w:rPr>
              <w:fldChar w:fldCharType="begin"/>
            </w:r>
            <w:r w:rsidR="00794869">
              <w:rPr>
                <w:webHidden/>
              </w:rPr>
              <w:instrText xml:space="preserve"> PAGEREF _Toc438802602 \h </w:instrText>
            </w:r>
            <w:r>
              <w:rPr>
                <w:webHidden/>
              </w:rPr>
            </w:r>
            <w:r>
              <w:rPr>
                <w:webHidden/>
              </w:rPr>
              <w:fldChar w:fldCharType="separate"/>
            </w:r>
            <w:r w:rsidR="00794869">
              <w:rPr>
                <w:webHidden/>
              </w:rPr>
              <w:t>12</w:t>
            </w:r>
            <w:r>
              <w:rPr>
                <w:webHidden/>
              </w:rPr>
              <w:fldChar w:fldCharType="end"/>
            </w:r>
          </w:hyperlink>
        </w:p>
        <w:p w:rsidR="00794869" w:rsidRDefault="00110460" w:rsidP="00794869">
          <w:pPr>
            <w:pStyle w:val="20"/>
            <w:tabs>
              <w:tab w:val="right" w:leader="dot" w:pos="8296"/>
            </w:tabs>
            <w:rPr>
              <w:noProof/>
              <w:kern w:val="2"/>
              <w:sz w:val="21"/>
            </w:rPr>
          </w:pPr>
          <w:hyperlink w:anchor="_Toc438802603" w:history="1">
            <w:r w:rsidR="00794869" w:rsidRPr="00CD7DCB">
              <w:rPr>
                <w:rStyle w:val="a8"/>
                <w:rFonts w:ascii="黑体" w:eastAsia="黑体" w:hint="eastAsia"/>
                <w:noProof/>
              </w:rPr>
              <w:t>一、完善的体制保障</w:t>
            </w:r>
            <w:r w:rsidR="00794869">
              <w:rPr>
                <w:noProof/>
                <w:webHidden/>
              </w:rPr>
              <w:tab/>
            </w:r>
            <w:r>
              <w:rPr>
                <w:noProof/>
                <w:webHidden/>
              </w:rPr>
              <w:fldChar w:fldCharType="begin"/>
            </w:r>
            <w:r w:rsidR="00794869">
              <w:rPr>
                <w:noProof/>
                <w:webHidden/>
              </w:rPr>
              <w:instrText xml:space="preserve"> PAGEREF _Toc438802603 \h </w:instrText>
            </w:r>
            <w:r>
              <w:rPr>
                <w:noProof/>
                <w:webHidden/>
              </w:rPr>
            </w:r>
            <w:r>
              <w:rPr>
                <w:noProof/>
                <w:webHidden/>
              </w:rPr>
              <w:fldChar w:fldCharType="separate"/>
            </w:r>
            <w:r w:rsidR="00794869">
              <w:rPr>
                <w:noProof/>
                <w:webHidden/>
              </w:rPr>
              <w:t>12</w:t>
            </w:r>
            <w:r>
              <w:rPr>
                <w:noProof/>
                <w:webHidden/>
              </w:rPr>
              <w:fldChar w:fldCharType="end"/>
            </w:r>
          </w:hyperlink>
        </w:p>
        <w:p w:rsidR="00794869" w:rsidRDefault="00110460" w:rsidP="00794869">
          <w:pPr>
            <w:pStyle w:val="20"/>
            <w:tabs>
              <w:tab w:val="right" w:leader="dot" w:pos="8296"/>
            </w:tabs>
            <w:rPr>
              <w:noProof/>
              <w:kern w:val="2"/>
              <w:sz w:val="21"/>
            </w:rPr>
          </w:pPr>
          <w:hyperlink w:anchor="_Toc438802604" w:history="1">
            <w:r w:rsidR="00794869" w:rsidRPr="00CD7DCB">
              <w:rPr>
                <w:rStyle w:val="a8"/>
                <w:rFonts w:ascii="黑体" w:eastAsia="黑体" w:hAnsiTheme="minorEastAsia" w:hint="eastAsia"/>
                <w:noProof/>
              </w:rPr>
              <w:t>二、多元化的就业渠道</w:t>
            </w:r>
            <w:r w:rsidR="00794869">
              <w:rPr>
                <w:noProof/>
                <w:webHidden/>
              </w:rPr>
              <w:tab/>
            </w:r>
            <w:r>
              <w:rPr>
                <w:noProof/>
                <w:webHidden/>
              </w:rPr>
              <w:fldChar w:fldCharType="begin"/>
            </w:r>
            <w:r w:rsidR="00794869">
              <w:rPr>
                <w:noProof/>
                <w:webHidden/>
              </w:rPr>
              <w:instrText xml:space="preserve"> PAGEREF _Toc438802604 \h </w:instrText>
            </w:r>
            <w:r>
              <w:rPr>
                <w:noProof/>
                <w:webHidden/>
              </w:rPr>
            </w:r>
            <w:r>
              <w:rPr>
                <w:noProof/>
                <w:webHidden/>
              </w:rPr>
              <w:fldChar w:fldCharType="separate"/>
            </w:r>
            <w:r w:rsidR="00794869">
              <w:rPr>
                <w:noProof/>
                <w:webHidden/>
              </w:rPr>
              <w:t>13</w:t>
            </w:r>
            <w:r>
              <w:rPr>
                <w:noProof/>
                <w:webHidden/>
              </w:rPr>
              <w:fldChar w:fldCharType="end"/>
            </w:r>
          </w:hyperlink>
        </w:p>
        <w:p w:rsidR="00794869" w:rsidRDefault="00110460" w:rsidP="00794869">
          <w:pPr>
            <w:pStyle w:val="30"/>
            <w:tabs>
              <w:tab w:val="right" w:leader="dot" w:pos="8296"/>
            </w:tabs>
            <w:rPr>
              <w:noProof/>
              <w:kern w:val="2"/>
              <w:sz w:val="21"/>
            </w:rPr>
          </w:pPr>
          <w:hyperlink w:anchor="_Toc438802605" w:history="1">
            <w:r w:rsidR="00794869" w:rsidRPr="00CD7DCB">
              <w:rPr>
                <w:rStyle w:val="a8"/>
                <w:rFonts w:ascii="黑体" w:eastAsia="黑体" w:hAnsiTheme="minorEastAsia" w:hint="eastAsia"/>
                <w:noProof/>
              </w:rPr>
              <w:t>（一）综合性的校园招聘实现毕业生充分就业</w:t>
            </w:r>
            <w:r w:rsidR="00794869">
              <w:rPr>
                <w:noProof/>
                <w:webHidden/>
              </w:rPr>
              <w:tab/>
            </w:r>
            <w:r>
              <w:rPr>
                <w:noProof/>
                <w:webHidden/>
              </w:rPr>
              <w:fldChar w:fldCharType="begin"/>
            </w:r>
            <w:r w:rsidR="00794869">
              <w:rPr>
                <w:noProof/>
                <w:webHidden/>
              </w:rPr>
              <w:instrText xml:space="preserve"> PAGEREF _Toc438802605 \h </w:instrText>
            </w:r>
            <w:r>
              <w:rPr>
                <w:noProof/>
                <w:webHidden/>
              </w:rPr>
            </w:r>
            <w:r>
              <w:rPr>
                <w:noProof/>
                <w:webHidden/>
              </w:rPr>
              <w:fldChar w:fldCharType="separate"/>
            </w:r>
            <w:r w:rsidR="00794869">
              <w:rPr>
                <w:noProof/>
                <w:webHidden/>
              </w:rPr>
              <w:t>13</w:t>
            </w:r>
            <w:r>
              <w:rPr>
                <w:noProof/>
                <w:webHidden/>
              </w:rPr>
              <w:fldChar w:fldCharType="end"/>
            </w:r>
          </w:hyperlink>
        </w:p>
        <w:p w:rsidR="00794869" w:rsidRDefault="00110460" w:rsidP="00794869">
          <w:pPr>
            <w:pStyle w:val="30"/>
            <w:tabs>
              <w:tab w:val="right" w:leader="dot" w:pos="8296"/>
            </w:tabs>
            <w:rPr>
              <w:noProof/>
              <w:kern w:val="2"/>
              <w:sz w:val="21"/>
            </w:rPr>
          </w:pPr>
          <w:hyperlink w:anchor="_Toc438802606" w:history="1">
            <w:r w:rsidR="00794869" w:rsidRPr="00CD7DCB">
              <w:rPr>
                <w:rStyle w:val="a8"/>
                <w:rFonts w:ascii="黑体" w:eastAsia="黑体" w:hAnsiTheme="minorEastAsia" w:hint="eastAsia"/>
                <w:noProof/>
              </w:rPr>
              <w:t>（二）探索订单班培养模式实现毕业生批量就业</w:t>
            </w:r>
            <w:r w:rsidR="00794869">
              <w:rPr>
                <w:noProof/>
                <w:webHidden/>
              </w:rPr>
              <w:tab/>
            </w:r>
            <w:r>
              <w:rPr>
                <w:noProof/>
                <w:webHidden/>
              </w:rPr>
              <w:fldChar w:fldCharType="begin"/>
            </w:r>
            <w:r w:rsidR="00794869">
              <w:rPr>
                <w:noProof/>
                <w:webHidden/>
              </w:rPr>
              <w:instrText xml:space="preserve"> PAGEREF _Toc438802606 \h </w:instrText>
            </w:r>
            <w:r>
              <w:rPr>
                <w:noProof/>
                <w:webHidden/>
              </w:rPr>
            </w:r>
            <w:r>
              <w:rPr>
                <w:noProof/>
                <w:webHidden/>
              </w:rPr>
              <w:fldChar w:fldCharType="separate"/>
            </w:r>
            <w:r w:rsidR="00794869">
              <w:rPr>
                <w:noProof/>
                <w:webHidden/>
              </w:rPr>
              <w:t>14</w:t>
            </w:r>
            <w:r>
              <w:rPr>
                <w:noProof/>
                <w:webHidden/>
              </w:rPr>
              <w:fldChar w:fldCharType="end"/>
            </w:r>
          </w:hyperlink>
        </w:p>
        <w:p w:rsidR="00794869" w:rsidRDefault="00110460" w:rsidP="00794869">
          <w:pPr>
            <w:pStyle w:val="30"/>
            <w:tabs>
              <w:tab w:val="right" w:leader="dot" w:pos="8296"/>
            </w:tabs>
            <w:rPr>
              <w:noProof/>
              <w:kern w:val="2"/>
              <w:sz w:val="21"/>
            </w:rPr>
          </w:pPr>
          <w:hyperlink w:anchor="_Toc438802607" w:history="1">
            <w:r w:rsidR="00794869" w:rsidRPr="00CD7DCB">
              <w:rPr>
                <w:rStyle w:val="a8"/>
                <w:rFonts w:ascii="黑体" w:eastAsia="黑体" w:hAnsiTheme="minorEastAsia" w:hint="eastAsia"/>
                <w:noProof/>
              </w:rPr>
              <w:t>（三）加强就业“一对一”指导实现毕业生个性化就业</w:t>
            </w:r>
            <w:r w:rsidR="00794869">
              <w:rPr>
                <w:noProof/>
                <w:webHidden/>
              </w:rPr>
              <w:tab/>
            </w:r>
            <w:r>
              <w:rPr>
                <w:noProof/>
                <w:webHidden/>
              </w:rPr>
              <w:fldChar w:fldCharType="begin"/>
            </w:r>
            <w:r w:rsidR="00794869">
              <w:rPr>
                <w:noProof/>
                <w:webHidden/>
              </w:rPr>
              <w:instrText xml:space="preserve"> PAGEREF _Toc438802607 \h </w:instrText>
            </w:r>
            <w:r>
              <w:rPr>
                <w:noProof/>
                <w:webHidden/>
              </w:rPr>
            </w:r>
            <w:r>
              <w:rPr>
                <w:noProof/>
                <w:webHidden/>
              </w:rPr>
              <w:fldChar w:fldCharType="separate"/>
            </w:r>
            <w:r w:rsidR="00794869">
              <w:rPr>
                <w:noProof/>
                <w:webHidden/>
              </w:rPr>
              <w:t>15</w:t>
            </w:r>
            <w:r>
              <w:rPr>
                <w:noProof/>
                <w:webHidden/>
              </w:rPr>
              <w:fldChar w:fldCharType="end"/>
            </w:r>
          </w:hyperlink>
        </w:p>
        <w:p w:rsidR="00794869" w:rsidRDefault="00110460" w:rsidP="00794869">
          <w:pPr>
            <w:pStyle w:val="30"/>
            <w:tabs>
              <w:tab w:val="right" w:leader="dot" w:pos="8296"/>
            </w:tabs>
            <w:rPr>
              <w:noProof/>
              <w:kern w:val="2"/>
              <w:sz w:val="21"/>
            </w:rPr>
          </w:pPr>
          <w:hyperlink w:anchor="_Toc438802608" w:history="1">
            <w:r w:rsidR="00794869" w:rsidRPr="00CD7DCB">
              <w:rPr>
                <w:rStyle w:val="a8"/>
                <w:rFonts w:ascii="黑体" w:eastAsia="黑体" w:hAnsiTheme="minorEastAsia" w:hint="eastAsia"/>
                <w:noProof/>
              </w:rPr>
              <w:t>（四）突出引导毕业生到基层就业</w:t>
            </w:r>
            <w:r w:rsidR="00794869">
              <w:rPr>
                <w:noProof/>
                <w:webHidden/>
              </w:rPr>
              <w:tab/>
            </w:r>
            <w:r>
              <w:rPr>
                <w:noProof/>
                <w:webHidden/>
              </w:rPr>
              <w:fldChar w:fldCharType="begin"/>
            </w:r>
            <w:r w:rsidR="00794869">
              <w:rPr>
                <w:noProof/>
                <w:webHidden/>
              </w:rPr>
              <w:instrText xml:space="preserve"> PAGEREF _Toc438802608 \h </w:instrText>
            </w:r>
            <w:r>
              <w:rPr>
                <w:noProof/>
                <w:webHidden/>
              </w:rPr>
            </w:r>
            <w:r>
              <w:rPr>
                <w:noProof/>
                <w:webHidden/>
              </w:rPr>
              <w:fldChar w:fldCharType="separate"/>
            </w:r>
            <w:r w:rsidR="00794869">
              <w:rPr>
                <w:noProof/>
                <w:webHidden/>
              </w:rPr>
              <w:t>15</w:t>
            </w:r>
            <w:r>
              <w:rPr>
                <w:noProof/>
                <w:webHidden/>
              </w:rPr>
              <w:fldChar w:fldCharType="end"/>
            </w:r>
          </w:hyperlink>
        </w:p>
        <w:p w:rsidR="00794869" w:rsidRDefault="00110460" w:rsidP="00794869">
          <w:pPr>
            <w:pStyle w:val="20"/>
            <w:tabs>
              <w:tab w:val="right" w:leader="dot" w:pos="8296"/>
            </w:tabs>
            <w:rPr>
              <w:noProof/>
              <w:kern w:val="2"/>
              <w:sz w:val="21"/>
            </w:rPr>
          </w:pPr>
          <w:hyperlink w:anchor="_Toc438802609" w:history="1">
            <w:r w:rsidR="00794869" w:rsidRPr="00CD7DCB">
              <w:rPr>
                <w:rStyle w:val="a8"/>
                <w:rFonts w:ascii="黑体" w:eastAsia="黑体" w:hAnsiTheme="minorEastAsia" w:hint="eastAsia"/>
                <w:noProof/>
              </w:rPr>
              <w:t>三、行之有效的就业指导</w:t>
            </w:r>
            <w:r w:rsidR="00794869">
              <w:rPr>
                <w:noProof/>
                <w:webHidden/>
              </w:rPr>
              <w:tab/>
            </w:r>
            <w:r>
              <w:rPr>
                <w:noProof/>
                <w:webHidden/>
              </w:rPr>
              <w:fldChar w:fldCharType="begin"/>
            </w:r>
            <w:r w:rsidR="00794869">
              <w:rPr>
                <w:noProof/>
                <w:webHidden/>
              </w:rPr>
              <w:instrText xml:space="preserve"> PAGEREF _Toc438802609 \h </w:instrText>
            </w:r>
            <w:r>
              <w:rPr>
                <w:noProof/>
                <w:webHidden/>
              </w:rPr>
            </w:r>
            <w:r>
              <w:rPr>
                <w:noProof/>
                <w:webHidden/>
              </w:rPr>
              <w:fldChar w:fldCharType="separate"/>
            </w:r>
            <w:r w:rsidR="00794869">
              <w:rPr>
                <w:noProof/>
                <w:webHidden/>
              </w:rPr>
              <w:t>15</w:t>
            </w:r>
            <w:r>
              <w:rPr>
                <w:noProof/>
                <w:webHidden/>
              </w:rPr>
              <w:fldChar w:fldCharType="end"/>
            </w:r>
          </w:hyperlink>
        </w:p>
        <w:p w:rsidR="00794869" w:rsidRDefault="00110460" w:rsidP="00794869">
          <w:pPr>
            <w:pStyle w:val="30"/>
            <w:tabs>
              <w:tab w:val="right" w:leader="dot" w:pos="8296"/>
            </w:tabs>
            <w:rPr>
              <w:noProof/>
              <w:kern w:val="2"/>
              <w:sz w:val="21"/>
            </w:rPr>
          </w:pPr>
          <w:hyperlink w:anchor="_Toc438802610" w:history="1">
            <w:r w:rsidR="00794869" w:rsidRPr="00CD7DCB">
              <w:rPr>
                <w:rStyle w:val="a8"/>
                <w:rFonts w:ascii="黑体" w:eastAsia="黑体" w:hAnsiTheme="minorEastAsia" w:hint="eastAsia"/>
                <w:noProof/>
              </w:rPr>
              <w:t>（一）完善的</w:t>
            </w:r>
            <w:r w:rsidR="00794869" w:rsidRPr="00CD7DCB">
              <w:rPr>
                <w:rStyle w:val="a8"/>
                <w:rFonts w:ascii="黑体" w:eastAsia="黑体" w:hint="eastAsia"/>
                <w:noProof/>
              </w:rPr>
              <w:t>大学生职业生涯规划与就业指导课程体系</w:t>
            </w:r>
            <w:r w:rsidR="00794869">
              <w:rPr>
                <w:noProof/>
                <w:webHidden/>
              </w:rPr>
              <w:tab/>
            </w:r>
            <w:r>
              <w:rPr>
                <w:noProof/>
                <w:webHidden/>
              </w:rPr>
              <w:fldChar w:fldCharType="begin"/>
            </w:r>
            <w:r w:rsidR="00794869">
              <w:rPr>
                <w:noProof/>
                <w:webHidden/>
              </w:rPr>
              <w:instrText xml:space="preserve"> PAGEREF _Toc438802610 \h </w:instrText>
            </w:r>
            <w:r>
              <w:rPr>
                <w:noProof/>
                <w:webHidden/>
              </w:rPr>
            </w:r>
            <w:r>
              <w:rPr>
                <w:noProof/>
                <w:webHidden/>
              </w:rPr>
              <w:fldChar w:fldCharType="separate"/>
            </w:r>
            <w:r w:rsidR="00794869">
              <w:rPr>
                <w:noProof/>
                <w:webHidden/>
              </w:rPr>
              <w:t>16</w:t>
            </w:r>
            <w:r>
              <w:rPr>
                <w:noProof/>
                <w:webHidden/>
              </w:rPr>
              <w:fldChar w:fldCharType="end"/>
            </w:r>
          </w:hyperlink>
        </w:p>
        <w:p w:rsidR="00794869" w:rsidRDefault="00110460" w:rsidP="00794869">
          <w:pPr>
            <w:pStyle w:val="30"/>
            <w:tabs>
              <w:tab w:val="right" w:leader="dot" w:pos="8296"/>
            </w:tabs>
            <w:rPr>
              <w:noProof/>
              <w:kern w:val="2"/>
              <w:sz w:val="21"/>
            </w:rPr>
          </w:pPr>
          <w:hyperlink w:anchor="_Toc438802611" w:history="1">
            <w:r w:rsidR="00794869" w:rsidRPr="00CD7DCB">
              <w:rPr>
                <w:rStyle w:val="a8"/>
                <w:rFonts w:ascii="黑体" w:eastAsia="黑体" w:hAnsiTheme="minorEastAsia" w:hint="eastAsia"/>
                <w:noProof/>
              </w:rPr>
              <w:t>（二）积极开展</w:t>
            </w:r>
            <w:r w:rsidR="00794869" w:rsidRPr="00CD7DCB">
              <w:rPr>
                <w:rStyle w:val="a8"/>
                <w:rFonts w:ascii="黑体" w:eastAsia="黑体" w:hint="eastAsia"/>
                <w:noProof/>
              </w:rPr>
              <w:t>就业指导专题讲座</w:t>
            </w:r>
            <w:r w:rsidR="00794869">
              <w:rPr>
                <w:noProof/>
                <w:webHidden/>
              </w:rPr>
              <w:tab/>
            </w:r>
            <w:r>
              <w:rPr>
                <w:noProof/>
                <w:webHidden/>
              </w:rPr>
              <w:fldChar w:fldCharType="begin"/>
            </w:r>
            <w:r w:rsidR="00794869">
              <w:rPr>
                <w:noProof/>
                <w:webHidden/>
              </w:rPr>
              <w:instrText xml:space="preserve"> PAGEREF _Toc438802611 \h </w:instrText>
            </w:r>
            <w:r>
              <w:rPr>
                <w:noProof/>
                <w:webHidden/>
              </w:rPr>
            </w:r>
            <w:r>
              <w:rPr>
                <w:noProof/>
                <w:webHidden/>
              </w:rPr>
              <w:fldChar w:fldCharType="separate"/>
            </w:r>
            <w:r w:rsidR="00794869">
              <w:rPr>
                <w:noProof/>
                <w:webHidden/>
              </w:rPr>
              <w:t>16</w:t>
            </w:r>
            <w:r>
              <w:rPr>
                <w:noProof/>
                <w:webHidden/>
              </w:rPr>
              <w:fldChar w:fldCharType="end"/>
            </w:r>
          </w:hyperlink>
        </w:p>
        <w:p w:rsidR="00794869" w:rsidRDefault="00110460" w:rsidP="00794869">
          <w:pPr>
            <w:pStyle w:val="20"/>
            <w:tabs>
              <w:tab w:val="right" w:leader="dot" w:pos="8296"/>
            </w:tabs>
            <w:rPr>
              <w:noProof/>
              <w:kern w:val="2"/>
              <w:sz w:val="21"/>
            </w:rPr>
          </w:pPr>
          <w:hyperlink w:anchor="_Toc438802612" w:history="1">
            <w:r w:rsidR="00794869" w:rsidRPr="00CD7DCB">
              <w:rPr>
                <w:rStyle w:val="a8"/>
                <w:rFonts w:ascii="黑体" w:eastAsia="黑体" w:hAnsiTheme="minorEastAsia" w:hint="eastAsia"/>
                <w:noProof/>
              </w:rPr>
              <w:t>四、多样化的校企合作</w:t>
            </w:r>
            <w:r w:rsidR="00794869">
              <w:rPr>
                <w:noProof/>
                <w:webHidden/>
              </w:rPr>
              <w:tab/>
            </w:r>
            <w:r>
              <w:rPr>
                <w:noProof/>
                <w:webHidden/>
              </w:rPr>
              <w:fldChar w:fldCharType="begin"/>
            </w:r>
            <w:r w:rsidR="00794869">
              <w:rPr>
                <w:noProof/>
                <w:webHidden/>
              </w:rPr>
              <w:instrText xml:space="preserve"> PAGEREF _Toc438802612 \h </w:instrText>
            </w:r>
            <w:r>
              <w:rPr>
                <w:noProof/>
                <w:webHidden/>
              </w:rPr>
            </w:r>
            <w:r>
              <w:rPr>
                <w:noProof/>
                <w:webHidden/>
              </w:rPr>
              <w:fldChar w:fldCharType="separate"/>
            </w:r>
            <w:r w:rsidR="00794869">
              <w:rPr>
                <w:noProof/>
                <w:webHidden/>
              </w:rPr>
              <w:t>17</w:t>
            </w:r>
            <w:r>
              <w:rPr>
                <w:noProof/>
                <w:webHidden/>
              </w:rPr>
              <w:fldChar w:fldCharType="end"/>
            </w:r>
          </w:hyperlink>
        </w:p>
        <w:p w:rsidR="00794869" w:rsidRDefault="00110460" w:rsidP="00794869">
          <w:pPr>
            <w:pStyle w:val="20"/>
            <w:tabs>
              <w:tab w:val="right" w:leader="dot" w:pos="8296"/>
            </w:tabs>
            <w:rPr>
              <w:noProof/>
              <w:kern w:val="2"/>
              <w:sz w:val="21"/>
            </w:rPr>
          </w:pPr>
          <w:hyperlink w:anchor="_Toc438802613" w:history="1">
            <w:r w:rsidR="00794869" w:rsidRPr="00CD7DCB">
              <w:rPr>
                <w:rStyle w:val="a8"/>
                <w:rFonts w:ascii="黑体" w:eastAsia="黑体" w:hAnsiTheme="minorEastAsia" w:hint="eastAsia"/>
                <w:noProof/>
              </w:rPr>
              <w:t>五、创新创业教育初显成效</w:t>
            </w:r>
            <w:r w:rsidR="00794869">
              <w:rPr>
                <w:noProof/>
                <w:webHidden/>
              </w:rPr>
              <w:tab/>
            </w:r>
            <w:r>
              <w:rPr>
                <w:noProof/>
                <w:webHidden/>
              </w:rPr>
              <w:fldChar w:fldCharType="begin"/>
            </w:r>
            <w:r w:rsidR="00794869">
              <w:rPr>
                <w:noProof/>
                <w:webHidden/>
              </w:rPr>
              <w:instrText xml:space="preserve"> PAGEREF _Toc438802613 \h </w:instrText>
            </w:r>
            <w:r>
              <w:rPr>
                <w:noProof/>
                <w:webHidden/>
              </w:rPr>
            </w:r>
            <w:r>
              <w:rPr>
                <w:noProof/>
                <w:webHidden/>
              </w:rPr>
              <w:fldChar w:fldCharType="separate"/>
            </w:r>
            <w:r w:rsidR="00794869">
              <w:rPr>
                <w:noProof/>
                <w:webHidden/>
              </w:rPr>
              <w:t>18</w:t>
            </w:r>
            <w:r>
              <w:rPr>
                <w:noProof/>
                <w:webHidden/>
              </w:rPr>
              <w:fldChar w:fldCharType="end"/>
            </w:r>
          </w:hyperlink>
        </w:p>
        <w:p w:rsidR="00794869" w:rsidRDefault="00110460" w:rsidP="00794869">
          <w:pPr>
            <w:pStyle w:val="30"/>
            <w:tabs>
              <w:tab w:val="right" w:leader="dot" w:pos="8296"/>
            </w:tabs>
            <w:rPr>
              <w:noProof/>
              <w:kern w:val="2"/>
              <w:sz w:val="21"/>
            </w:rPr>
          </w:pPr>
          <w:hyperlink w:anchor="_Toc438802614" w:history="1">
            <w:r w:rsidR="00794869" w:rsidRPr="00CD7DCB">
              <w:rPr>
                <w:rStyle w:val="a8"/>
                <w:rFonts w:ascii="黑体" w:eastAsia="黑体" w:hAnsiTheme="minorEastAsia" w:hint="eastAsia"/>
                <w:noProof/>
              </w:rPr>
              <w:t>（一）构建创新创业教育服务体系</w:t>
            </w:r>
            <w:r w:rsidR="00794869">
              <w:rPr>
                <w:noProof/>
                <w:webHidden/>
              </w:rPr>
              <w:tab/>
            </w:r>
            <w:r>
              <w:rPr>
                <w:noProof/>
                <w:webHidden/>
              </w:rPr>
              <w:fldChar w:fldCharType="begin"/>
            </w:r>
            <w:r w:rsidR="00794869">
              <w:rPr>
                <w:noProof/>
                <w:webHidden/>
              </w:rPr>
              <w:instrText xml:space="preserve"> PAGEREF _Toc438802614 \h </w:instrText>
            </w:r>
            <w:r>
              <w:rPr>
                <w:noProof/>
                <w:webHidden/>
              </w:rPr>
            </w:r>
            <w:r>
              <w:rPr>
                <w:noProof/>
                <w:webHidden/>
              </w:rPr>
              <w:fldChar w:fldCharType="separate"/>
            </w:r>
            <w:r w:rsidR="00794869">
              <w:rPr>
                <w:noProof/>
                <w:webHidden/>
              </w:rPr>
              <w:t>18</w:t>
            </w:r>
            <w:r>
              <w:rPr>
                <w:noProof/>
                <w:webHidden/>
              </w:rPr>
              <w:fldChar w:fldCharType="end"/>
            </w:r>
          </w:hyperlink>
        </w:p>
        <w:p w:rsidR="00794869" w:rsidRDefault="00110460" w:rsidP="00794869">
          <w:pPr>
            <w:pStyle w:val="30"/>
            <w:tabs>
              <w:tab w:val="right" w:leader="dot" w:pos="8296"/>
            </w:tabs>
            <w:rPr>
              <w:noProof/>
              <w:kern w:val="2"/>
              <w:sz w:val="21"/>
            </w:rPr>
          </w:pPr>
          <w:hyperlink w:anchor="_Toc438802615" w:history="1">
            <w:r w:rsidR="00794869" w:rsidRPr="00CD7DCB">
              <w:rPr>
                <w:rStyle w:val="a8"/>
                <w:rFonts w:ascii="黑体" w:eastAsia="黑体" w:hAnsiTheme="minorEastAsia" w:hint="eastAsia"/>
                <w:noProof/>
              </w:rPr>
              <w:t>（二）丰富活动，提高创业技能</w:t>
            </w:r>
            <w:r w:rsidR="00794869">
              <w:rPr>
                <w:noProof/>
                <w:webHidden/>
              </w:rPr>
              <w:tab/>
            </w:r>
            <w:r>
              <w:rPr>
                <w:noProof/>
                <w:webHidden/>
              </w:rPr>
              <w:fldChar w:fldCharType="begin"/>
            </w:r>
            <w:r w:rsidR="00794869">
              <w:rPr>
                <w:noProof/>
                <w:webHidden/>
              </w:rPr>
              <w:instrText xml:space="preserve"> PAGEREF _Toc438802615 \h </w:instrText>
            </w:r>
            <w:r>
              <w:rPr>
                <w:noProof/>
                <w:webHidden/>
              </w:rPr>
            </w:r>
            <w:r>
              <w:rPr>
                <w:noProof/>
                <w:webHidden/>
              </w:rPr>
              <w:fldChar w:fldCharType="separate"/>
            </w:r>
            <w:r w:rsidR="00794869">
              <w:rPr>
                <w:noProof/>
                <w:webHidden/>
              </w:rPr>
              <w:t>18</w:t>
            </w:r>
            <w:r>
              <w:rPr>
                <w:noProof/>
                <w:webHidden/>
              </w:rPr>
              <w:fldChar w:fldCharType="end"/>
            </w:r>
          </w:hyperlink>
        </w:p>
        <w:p w:rsidR="00794869" w:rsidRDefault="00110460" w:rsidP="00794869">
          <w:pPr>
            <w:pStyle w:val="30"/>
            <w:tabs>
              <w:tab w:val="right" w:leader="dot" w:pos="8296"/>
            </w:tabs>
            <w:rPr>
              <w:noProof/>
              <w:kern w:val="2"/>
              <w:sz w:val="21"/>
            </w:rPr>
          </w:pPr>
          <w:hyperlink w:anchor="_Toc438802616" w:history="1">
            <w:r w:rsidR="00794869" w:rsidRPr="00CD7DCB">
              <w:rPr>
                <w:rStyle w:val="a8"/>
                <w:rFonts w:ascii="黑体" w:eastAsia="黑体" w:hAnsiTheme="minorEastAsia" w:hint="eastAsia"/>
                <w:noProof/>
              </w:rPr>
              <w:t>（三）多方合作，共建创业舞台</w:t>
            </w:r>
            <w:r w:rsidR="00794869">
              <w:rPr>
                <w:noProof/>
                <w:webHidden/>
              </w:rPr>
              <w:tab/>
            </w:r>
            <w:r>
              <w:rPr>
                <w:noProof/>
                <w:webHidden/>
              </w:rPr>
              <w:fldChar w:fldCharType="begin"/>
            </w:r>
            <w:r w:rsidR="00794869">
              <w:rPr>
                <w:noProof/>
                <w:webHidden/>
              </w:rPr>
              <w:instrText xml:space="preserve"> PAGEREF _Toc438802616 \h </w:instrText>
            </w:r>
            <w:r>
              <w:rPr>
                <w:noProof/>
                <w:webHidden/>
              </w:rPr>
            </w:r>
            <w:r>
              <w:rPr>
                <w:noProof/>
                <w:webHidden/>
              </w:rPr>
              <w:fldChar w:fldCharType="separate"/>
            </w:r>
            <w:r w:rsidR="00794869">
              <w:rPr>
                <w:noProof/>
                <w:webHidden/>
              </w:rPr>
              <w:t>19</w:t>
            </w:r>
            <w:r>
              <w:rPr>
                <w:noProof/>
                <w:webHidden/>
              </w:rPr>
              <w:fldChar w:fldCharType="end"/>
            </w:r>
          </w:hyperlink>
        </w:p>
        <w:p w:rsidR="00794869" w:rsidRDefault="00110460" w:rsidP="00794869">
          <w:pPr>
            <w:pStyle w:val="30"/>
            <w:tabs>
              <w:tab w:val="right" w:leader="dot" w:pos="8296"/>
            </w:tabs>
            <w:rPr>
              <w:noProof/>
              <w:kern w:val="2"/>
              <w:sz w:val="21"/>
            </w:rPr>
          </w:pPr>
          <w:hyperlink w:anchor="_Toc438802617" w:history="1">
            <w:r w:rsidR="00794869" w:rsidRPr="00CD7DCB">
              <w:rPr>
                <w:rStyle w:val="a8"/>
                <w:rFonts w:ascii="黑体" w:eastAsia="黑体" w:hAnsiTheme="minorEastAsia" w:hint="eastAsia"/>
                <w:noProof/>
              </w:rPr>
              <w:t>（四）取得的成效</w:t>
            </w:r>
            <w:r w:rsidR="00794869">
              <w:rPr>
                <w:noProof/>
                <w:webHidden/>
              </w:rPr>
              <w:tab/>
            </w:r>
            <w:r>
              <w:rPr>
                <w:noProof/>
                <w:webHidden/>
              </w:rPr>
              <w:fldChar w:fldCharType="begin"/>
            </w:r>
            <w:r w:rsidR="00794869">
              <w:rPr>
                <w:noProof/>
                <w:webHidden/>
              </w:rPr>
              <w:instrText xml:space="preserve"> PAGEREF _Toc438802617 \h </w:instrText>
            </w:r>
            <w:r>
              <w:rPr>
                <w:noProof/>
                <w:webHidden/>
              </w:rPr>
            </w:r>
            <w:r>
              <w:rPr>
                <w:noProof/>
                <w:webHidden/>
              </w:rPr>
              <w:fldChar w:fldCharType="separate"/>
            </w:r>
            <w:r w:rsidR="00794869">
              <w:rPr>
                <w:noProof/>
                <w:webHidden/>
              </w:rPr>
              <w:t>19</w:t>
            </w:r>
            <w:r>
              <w:rPr>
                <w:noProof/>
                <w:webHidden/>
              </w:rPr>
              <w:fldChar w:fldCharType="end"/>
            </w:r>
          </w:hyperlink>
        </w:p>
        <w:p w:rsidR="00794869" w:rsidRDefault="00110460" w:rsidP="00794869">
          <w:pPr>
            <w:pStyle w:val="20"/>
            <w:tabs>
              <w:tab w:val="right" w:leader="dot" w:pos="8296"/>
            </w:tabs>
            <w:rPr>
              <w:noProof/>
              <w:kern w:val="2"/>
              <w:sz w:val="21"/>
            </w:rPr>
          </w:pPr>
          <w:hyperlink w:anchor="_Toc438802618" w:history="1">
            <w:r w:rsidR="00794869" w:rsidRPr="00CD7DCB">
              <w:rPr>
                <w:rStyle w:val="a8"/>
                <w:rFonts w:ascii="黑体" w:eastAsia="黑体" w:hAnsiTheme="minorEastAsia" w:hint="eastAsia"/>
                <w:noProof/>
              </w:rPr>
              <w:t>六、信息化平台建设取得新进展</w:t>
            </w:r>
            <w:r w:rsidR="00794869">
              <w:rPr>
                <w:noProof/>
                <w:webHidden/>
              </w:rPr>
              <w:tab/>
            </w:r>
            <w:r>
              <w:rPr>
                <w:noProof/>
                <w:webHidden/>
              </w:rPr>
              <w:fldChar w:fldCharType="begin"/>
            </w:r>
            <w:r w:rsidR="00794869">
              <w:rPr>
                <w:noProof/>
                <w:webHidden/>
              </w:rPr>
              <w:instrText xml:space="preserve"> PAGEREF _Toc438802618 \h </w:instrText>
            </w:r>
            <w:r>
              <w:rPr>
                <w:noProof/>
                <w:webHidden/>
              </w:rPr>
            </w:r>
            <w:r>
              <w:rPr>
                <w:noProof/>
                <w:webHidden/>
              </w:rPr>
              <w:fldChar w:fldCharType="separate"/>
            </w:r>
            <w:r w:rsidR="00794869">
              <w:rPr>
                <w:noProof/>
                <w:webHidden/>
              </w:rPr>
              <w:t>20</w:t>
            </w:r>
            <w:r>
              <w:rPr>
                <w:noProof/>
                <w:webHidden/>
              </w:rPr>
              <w:fldChar w:fldCharType="end"/>
            </w:r>
          </w:hyperlink>
        </w:p>
        <w:p w:rsidR="00794869" w:rsidRDefault="00110460" w:rsidP="00794869">
          <w:pPr>
            <w:pStyle w:val="20"/>
            <w:tabs>
              <w:tab w:val="right" w:leader="dot" w:pos="8296"/>
            </w:tabs>
            <w:rPr>
              <w:noProof/>
              <w:kern w:val="2"/>
              <w:sz w:val="21"/>
            </w:rPr>
          </w:pPr>
          <w:hyperlink w:anchor="_Toc438802619" w:history="1">
            <w:r w:rsidR="00794869" w:rsidRPr="00CD7DCB">
              <w:rPr>
                <w:rStyle w:val="a8"/>
                <w:rFonts w:ascii="黑体" w:eastAsia="黑体" w:hint="eastAsia"/>
                <w:noProof/>
              </w:rPr>
              <w:t>七、困难毕业生多方位就业帮扶</w:t>
            </w:r>
            <w:r w:rsidR="00794869">
              <w:rPr>
                <w:noProof/>
                <w:webHidden/>
              </w:rPr>
              <w:tab/>
            </w:r>
            <w:r>
              <w:rPr>
                <w:noProof/>
                <w:webHidden/>
              </w:rPr>
              <w:fldChar w:fldCharType="begin"/>
            </w:r>
            <w:r w:rsidR="00794869">
              <w:rPr>
                <w:noProof/>
                <w:webHidden/>
              </w:rPr>
              <w:instrText xml:space="preserve"> PAGEREF _Toc438802619 \h </w:instrText>
            </w:r>
            <w:r>
              <w:rPr>
                <w:noProof/>
                <w:webHidden/>
              </w:rPr>
            </w:r>
            <w:r>
              <w:rPr>
                <w:noProof/>
                <w:webHidden/>
              </w:rPr>
              <w:fldChar w:fldCharType="separate"/>
            </w:r>
            <w:r w:rsidR="00794869">
              <w:rPr>
                <w:noProof/>
                <w:webHidden/>
              </w:rPr>
              <w:t>20</w:t>
            </w:r>
            <w:r>
              <w:rPr>
                <w:noProof/>
                <w:webHidden/>
              </w:rPr>
              <w:fldChar w:fldCharType="end"/>
            </w:r>
          </w:hyperlink>
        </w:p>
        <w:p w:rsidR="00794869" w:rsidRDefault="00110460" w:rsidP="00794869">
          <w:pPr>
            <w:pStyle w:val="10"/>
            <w:tabs>
              <w:tab w:val="left" w:pos="1260"/>
            </w:tabs>
            <w:rPr>
              <w:rFonts w:asciiTheme="minorHAnsi" w:eastAsiaTheme="minorEastAsia" w:hAnsiTheme="minorHAnsi" w:cstheme="minorBidi"/>
              <w:b w:val="0"/>
              <w:bCs w:val="0"/>
              <w:caps w:val="0"/>
              <w:sz w:val="21"/>
              <w:szCs w:val="22"/>
            </w:rPr>
          </w:pPr>
          <w:hyperlink w:anchor="_Toc438802620" w:history="1">
            <w:r w:rsidR="00794869" w:rsidRPr="00CD7DCB">
              <w:rPr>
                <w:rStyle w:val="a8"/>
                <w:rFonts w:hint="eastAsia"/>
              </w:rPr>
              <w:t>第三章</w:t>
            </w:r>
            <w:r w:rsidR="00794869">
              <w:rPr>
                <w:rFonts w:asciiTheme="minorHAnsi" w:eastAsiaTheme="minorEastAsia" w:hAnsiTheme="minorHAnsi" w:cstheme="minorBidi"/>
                <w:b w:val="0"/>
                <w:bCs w:val="0"/>
                <w:caps w:val="0"/>
                <w:sz w:val="21"/>
                <w:szCs w:val="22"/>
              </w:rPr>
              <w:tab/>
            </w:r>
            <w:r w:rsidR="00794869" w:rsidRPr="00CD7DCB">
              <w:rPr>
                <w:rStyle w:val="a8"/>
                <w:rFonts w:hint="eastAsia"/>
              </w:rPr>
              <w:t>就业相关分析</w:t>
            </w:r>
            <w:r w:rsidR="00794869">
              <w:rPr>
                <w:webHidden/>
              </w:rPr>
              <w:tab/>
            </w:r>
            <w:r>
              <w:rPr>
                <w:webHidden/>
              </w:rPr>
              <w:fldChar w:fldCharType="begin"/>
            </w:r>
            <w:r w:rsidR="00794869">
              <w:rPr>
                <w:webHidden/>
              </w:rPr>
              <w:instrText xml:space="preserve"> PAGEREF _Toc438802620 \h </w:instrText>
            </w:r>
            <w:r>
              <w:rPr>
                <w:webHidden/>
              </w:rPr>
            </w:r>
            <w:r>
              <w:rPr>
                <w:webHidden/>
              </w:rPr>
              <w:fldChar w:fldCharType="separate"/>
            </w:r>
            <w:r w:rsidR="00794869">
              <w:rPr>
                <w:webHidden/>
              </w:rPr>
              <w:t>21</w:t>
            </w:r>
            <w:r>
              <w:rPr>
                <w:webHidden/>
              </w:rPr>
              <w:fldChar w:fldCharType="end"/>
            </w:r>
          </w:hyperlink>
        </w:p>
        <w:p w:rsidR="00794869" w:rsidRDefault="00110460" w:rsidP="00794869">
          <w:pPr>
            <w:pStyle w:val="20"/>
            <w:tabs>
              <w:tab w:val="right" w:leader="dot" w:pos="8296"/>
            </w:tabs>
            <w:rPr>
              <w:noProof/>
              <w:kern w:val="2"/>
              <w:sz w:val="21"/>
            </w:rPr>
          </w:pPr>
          <w:hyperlink w:anchor="_Toc438802621" w:history="1">
            <w:r w:rsidR="00794869" w:rsidRPr="00CD7DCB">
              <w:rPr>
                <w:rStyle w:val="a8"/>
                <w:rFonts w:ascii="黑体" w:eastAsia="黑体" w:hAnsiTheme="minorEastAsia" w:hint="eastAsia"/>
                <w:noProof/>
              </w:rPr>
              <w:t>一、薪酬水平</w:t>
            </w:r>
            <w:r w:rsidR="00794869">
              <w:rPr>
                <w:noProof/>
                <w:webHidden/>
              </w:rPr>
              <w:tab/>
            </w:r>
            <w:r>
              <w:rPr>
                <w:noProof/>
                <w:webHidden/>
              </w:rPr>
              <w:fldChar w:fldCharType="begin"/>
            </w:r>
            <w:r w:rsidR="00794869">
              <w:rPr>
                <w:noProof/>
                <w:webHidden/>
              </w:rPr>
              <w:instrText xml:space="preserve"> PAGEREF _Toc438802621 \h </w:instrText>
            </w:r>
            <w:r>
              <w:rPr>
                <w:noProof/>
                <w:webHidden/>
              </w:rPr>
            </w:r>
            <w:r>
              <w:rPr>
                <w:noProof/>
                <w:webHidden/>
              </w:rPr>
              <w:fldChar w:fldCharType="separate"/>
            </w:r>
            <w:r w:rsidR="00794869">
              <w:rPr>
                <w:noProof/>
                <w:webHidden/>
              </w:rPr>
              <w:t>21</w:t>
            </w:r>
            <w:r>
              <w:rPr>
                <w:noProof/>
                <w:webHidden/>
              </w:rPr>
              <w:fldChar w:fldCharType="end"/>
            </w:r>
          </w:hyperlink>
        </w:p>
        <w:p w:rsidR="00794869" w:rsidRDefault="00110460" w:rsidP="00794869">
          <w:pPr>
            <w:pStyle w:val="20"/>
            <w:tabs>
              <w:tab w:val="right" w:leader="dot" w:pos="8296"/>
            </w:tabs>
            <w:rPr>
              <w:noProof/>
              <w:kern w:val="2"/>
              <w:sz w:val="21"/>
            </w:rPr>
          </w:pPr>
          <w:hyperlink w:anchor="_Toc438802622" w:history="1">
            <w:r w:rsidR="00794869" w:rsidRPr="00CD7DCB">
              <w:rPr>
                <w:rStyle w:val="a8"/>
                <w:rFonts w:ascii="黑体" w:eastAsia="黑体" w:hAnsiTheme="minorEastAsia" w:hint="eastAsia"/>
                <w:noProof/>
              </w:rPr>
              <w:t>二、专业对口率</w:t>
            </w:r>
            <w:r w:rsidR="00794869">
              <w:rPr>
                <w:noProof/>
                <w:webHidden/>
              </w:rPr>
              <w:tab/>
            </w:r>
            <w:r>
              <w:rPr>
                <w:noProof/>
                <w:webHidden/>
              </w:rPr>
              <w:fldChar w:fldCharType="begin"/>
            </w:r>
            <w:r w:rsidR="00794869">
              <w:rPr>
                <w:noProof/>
                <w:webHidden/>
              </w:rPr>
              <w:instrText xml:space="preserve"> PAGEREF _Toc438802622 \h </w:instrText>
            </w:r>
            <w:r>
              <w:rPr>
                <w:noProof/>
                <w:webHidden/>
              </w:rPr>
            </w:r>
            <w:r>
              <w:rPr>
                <w:noProof/>
                <w:webHidden/>
              </w:rPr>
              <w:fldChar w:fldCharType="separate"/>
            </w:r>
            <w:r w:rsidR="00794869">
              <w:rPr>
                <w:noProof/>
                <w:webHidden/>
              </w:rPr>
              <w:t>22</w:t>
            </w:r>
            <w:r>
              <w:rPr>
                <w:noProof/>
                <w:webHidden/>
              </w:rPr>
              <w:fldChar w:fldCharType="end"/>
            </w:r>
          </w:hyperlink>
        </w:p>
        <w:p w:rsidR="00794869" w:rsidRDefault="00110460" w:rsidP="00794869">
          <w:pPr>
            <w:pStyle w:val="20"/>
            <w:tabs>
              <w:tab w:val="right" w:leader="dot" w:pos="8296"/>
            </w:tabs>
            <w:rPr>
              <w:noProof/>
              <w:kern w:val="2"/>
              <w:sz w:val="21"/>
            </w:rPr>
          </w:pPr>
          <w:hyperlink w:anchor="_Toc438802623" w:history="1">
            <w:r w:rsidR="00794869" w:rsidRPr="00CD7DCB">
              <w:rPr>
                <w:rStyle w:val="a8"/>
                <w:rFonts w:ascii="黑体" w:eastAsia="黑体" w:hint="eastAsia"/>
                <w:noProof/>
              </w:rPr>
              <w:t>四、用人单位对毕业生的使用评价</w:t>
            </w:r>
            <w:r w:rsidR="00794869">
              <w:rPr>
                <w:noProof/>
                <w:webHidden/>
              </w:rPr>
              <w:tab/>
            </w:r>
            <w:r>
              <w:rPr>
                <w:noProof/>
                <w:webHidden/>
              </w:rPr>
              <w:fldChar w:fldCharType="begin"/>
            </w:r>
            <w:r w:rsidR="00794869">
              <w:rPr>
                <w:noProof/>
                <w:webHidden/>
              </w:rPr>
              <w:instrText xml:space="preserve"> PAGEREF _Toc438802623 \h </w:instrText>
            </w:r>
            <w:r>
              <w:rPr>
                <w:noProof/>
                <w:webHidden/>
              </w:rPr>
            </w:r>
            <w:r>
              <w:rPr>
                <w:noProof/>
                <w:webHidden/>
              </w:rPr>
              <w:fldChar w:fldCharType="separate"/>
            </w:r>
            <w:r w:rsidR="00794869">
              <w:rPr>
                <w:noProof/>
                <w:webHidden/>
              </w:rPr>
              <w:t>24</w:t>
            </w:r>
            <w:r>
              <w:rPr>
                <w:noProof/>
                <w:webHidden/>
              </w:rPr>
              <w:fldChar w:fldCharType="end"/>
            </w:r>
          </w:hyperlink>
        </w:p>
        <w:p w:rsidR="00794869" w:rsidRDefault="00110460" w:rsidP="00794869">
          <w:pPr>
            <w:pStyle w:val="30"/>
            <w:tabs>
              <w:tab w:val="right" w:leader="dot" w:pos="8296"/>
            </w:tabs>
            <w:rPr>
              <w:noProof/>
              <w:kern w:val="2"/>
              <w:sz w:val="21"/>
            </w:rPr>
          </w:pPr>
          <w:hyperlink w:anchor="_Toc438802624" w:history="1">
            <w:r w:rsidR="00794869" w:rsidRPr="00CD7DCB">
              <w:rPr>
                <w:rStyle w:val="a8"/>
                <w:rFonts w:ascii="黑体" w:eastAsia="黑体" w:hint="eastAsia"/>
                <w:noProof/>
              </w:rPr>
              <w:t>（一）用人单位满意度</w:t>
            </w:r>
            <w:r w:rsidR="00794869">
              <w:rPr>
                <w:noProof/>
                <w:webHidden/>
              </w:rPr>
              <w:tab/>
            </w:r>
            <w:r>
              <w:rPr>
                <w:noProof/>
                <w:webHidden/>
              </w:rPr>
              <w:fldChar w:fldCharType="begin"/>
            </w:r>
            <w:r w:rsidR="00794869">
              <w:rPr>
                <w:noProof/>
                <w:webHidden/>
              </w:rPr>
              <w:instrText xml:space="preserve"> PAGEREF _Toc438802624 \h </w:instrText>
            </w:r>
            <w:r>
              <w:rPr>
                <w:noProof/>
                <w:webHidden/>
              </w:rPr>
            </w:r>
            <w:r>
              <w:rPr>
                <w:noProof/>
                <w:webHidden/>
              </w:rPr>
              <w:fldChar w:fldCharType="separate"/>
            </w:r>
            <w:r w:rsidR="00794869">
              <w:rPr>
                <w:noProof/>
                <w:webHidden/>
              </w:rPr>
              <w:t>24</w:t>
            </w:r>
            <w:r>
              <w:rPr>
                <w:noProof/>
                <w:webHidden/>
              </w:rPr>
              <w:fldChar w:fldCharType="end"/>
            </w:r>
          </w:hyperlink>
        </w:p>
        <w:p w:rsidR="00794869" w:rsidRDefault="00110460" w:rsidP="00794869">
          <w:pPr>
            <w:pStyle w:val="30"/>
            <w:tabs>
              <w:tab w:val="left" w:pos="1470"/>
              <w:tab w:val="right" w:leader="dot" w:pos="8296"/>
            </w:tabs>
            <w:rPr>
              <w:noProof/>
              <w:kern w:val="2"/>
              <w:sz w:val="21"/>
            </w:rPr>
          </w:pPr>
          <w:hyperlink w:anchor="_Toc438802625" w:history="1">
            <w:r w:rsidR="00794869" w:rsidRPr="00CD7DCB">
              <w:rPr>
                <w:rStyle w:val="a8"/>
                <w:rFonts w:ascii="黑体" w:eastAsia="黑体" w:hint="eastAsia"/>
                <w:noProof/>
              </w:rPr>
              <w:t>（二）</w:t>
            </w:r>
            <w:r w:rsidR="00794869">
              <w:rPr>
                <w:noProof/>
                <w:kern w:val="2"/>
                <w:sz w:val="21"/>
              </w:rPr>
              <w:tab/>
            </w:r>
            <w:r w:rsidR="00794869" w:rsidRPr="00CD7DCB">
              <w:rPr>
                <w:rStyle w:val="a8"/>
                <w:rFonts w:ascii="黑体" w:eastAsia="黑体" w:hint="eastAsia"/>
                <w:noProof/>
              </w:rPr>
              <w:t>整体表现评价</w:t>
            </w:r>
            <w:r w:rsidR="00794869">
              <w:rPr>
                <w:noProof/>
                <w:webHidden/>
              </w:rPr>
              <w:tab/>
            </w:r>
            <w:r>
              <w:rPr>
                <w:noProof/>
                <w:webHidden/>
              </w:rPr>
              <w:fldChar w:fldCharType="begin"/>
            </w:r>
            <w:r w:rsidR="00794869">
              <w:rPr>
                <w:noProof/>
                <w:webHidden/>
              </w:rPr>
              <w:instrText xml:space="preserve"> PAGEREF _Toc438802625 \h </w:instrText>
            </w:r>
            <w:r>
              <w:rPr>
                <w:noProof/>
                <w:webHidden/>
              </w:rPr>
            </w:r>
            <w:r>
              <w:rPr>
                <w:noProof/>
                <w:webHidden/>
              </w:rPr>
              <w:fldChar w:fldCharType="separate"/>
            </w:r>
            <w:r w:rsidR="00794869">
              <w:rPr>
                <w:noProof/>
                <w:webHidden/>
              </w:rPr>
              <w:t>24</w:t>
            </w:r>
            <w:r>
              <w:rPr>
                <w:noProof/>
                <w:webHidden/>
              </w:rPr>
              <w:fldChar w:fldCharType="end"/>
            </w:r>
          </w:hyperlink>
        </w:p>
        <w:p w:rsidR="00794869" w:rsidRDefault="00110460" w:rsidP="00794869">
          <w:pPr>
            <w:pStyle w:val="10"/>
            <w:tabs>
              <w:tab w:val="left" w:pos="1260"/>
            </w:tabs>
            <w:rPr>
              <w:rFonts w:asciiTheme="minorHAnsi" w:eastAsiaTheme="minorEastAsia" w:hAnsiTheme="minorHAnsi" w:cstheme="minorBidi"/>
              <w:b w:val="0"/>
              <w:bCs w:val="0"/>
              <w:caps w:val="0"/>
              <w:sz w:val="21"/>
              <w:szCs w:val="22"/>
            </w:rPr>
          </w:pPr>
          <w:hyperlink w:anchor="_Toc438802626" w:history="1">
            <w:r w:rsidR="00794869" w:rsidRPr="00CD7DCB">
              <w:rPr>
                <w:rStyle w:val="a8"/>
                <w:rFonts w:hint="eastAsia"/>
              </w:rPr>
              <w:t>第四章</w:t>
            </w:r>
            <w:r w:rsidR="00794869">
              <w:rPr>
                <w:rFonts w:asciiTheme="minorHAnsi" w:eastAsiaTheme="minorEastAsia" w:hAnsiTheme="minorHAnsi" w:cstheme="minorBidi"/>
                <w:b w:val="0"/>
                <w:bCs w:val="0"/>
                <w:caps w:val="0"/>
                <w:sz w:val="21"/>
                <w:szCs w:val="22"/>
              </w:rPr>
              <w:tab/>
            </w:r>
            <w:r w:rsidR="00794869" w:rsidRPr="00CD7DCB">
              <w:rPr>
                <w:rStyle w:val="a8"/>
                <w:rFonts w:hint="eastAsia"/>
              </w:rPr>
              <w:t>就业发展趋势分析</w:t>
            </w:r>
            <w:r w:rsidR="00794869">
              <w:rPr>
                <w:webHidden/>
              </w:rPr>
              <w:tab/>
            </w:r>
            <w:r>
              <w:rPr>
                <w:webHidden/>
              </w:rPr>
              <w:fldChar w:fldCharType="begin"/>
            </w:r>
            <w:r w:rsidR="00794869">
              <w:rPr>
                <w:webHidden/>
              </w:rPr>
              <w:instrText xml:space="preserve"> PAGEREF _Toc438802626 \h </w:instrText>
            </w:r>
            <w:r>
              <w:rPr>
                <w:webHidden/>
              </w:rPr>
            </w:r>
            <w:r>
              <w:rPr>
                <w:webHidden/>
              </w:rPr>
              <w:fldChar w:fldCharType="separate"/>
            </w:r>
            <w:r w:rsidR="00794869">
              <w:rPr>
                <w:webHidden/>
              </w:rPr>
              <w:t>25</w:t>
            </w:r>
            <w:r>
              <w:rPr>
                <w:webHidden/>
              </w:rPr>
              <w:fldChar w:fldCharType="end"/>
            </w:r>
          </w:hyperlink>
        </w:p>
        <w:p w:rsidR="00794869" w:rsidRDefault="00110460" w:rsidP="00794869">
          <w:pPr>
            <w:pStyle w:val="20"/>
            <w:tabs>
              <w:tab w:val="right" w:leader="dot" w:pos="8296"/>
            </w:tabs>
            <w:rPr>
              <w:noProof/>
              <w:kern w:val="2"/>
              <w:sz w:val="21"/>
            </w:rPr>
          </w:pPr>
          <w:hyperlink w:anchor="_Toc438802627" w:history="1">
            <w:r w:rsidR="00794869" w:rsidRPr="00CD7DCB">
              <w:rPr>
                <w:rStyle w:val="a8"/>
                <w:rFonts w:ascii="黑体" w:eastAsia="黑体" w:hAnsiTheme="minorEastAsia" w:hint="eastAsia"/>
                <w:noProof/>
              </w:rPr>
              <w:t>一、就业率变化趋势</w:t>
            </w:r>
            <w:r w:rsidR="00794869">
              <w:rPr>
                <w:noProof/>
                <w:webHidden/>
              </w:rPr>
              <w:tab/>
            </w:r>
            <w:r>
              <w:rPr>
                <w:noProof/>
                <w:webHidden/>
              </w:rPr>
              <w:fldChar w:fldCharType="begin"/>
            </w:r>
            <w:r w:rsidR="00794869">
              <w:rPr>
                <w:noProof/>
                <w:webHidden/>
              </w:rPr>
              <w:instrText xml:space="preserve"> PAGEREF _Toc438802627 \h </w:instrText>
            </w:r>
            <w:r>
              <w:rPr>
                <w:noProof/>
                <w:webHidden/>
              </w:rPr>
            </w:r>
            <w:r>
              <w:rPr>
                <w:noProof/>
                <w:webHidden/>
              </w:rPr>
              <w:fldChar w:fldCharType="separate"/>
            </w:r>
            <w:r w:rsidR="00794869">
              <w:rPr>
                <w:noProof/>
                <w:webHidden/>
              </w:rPr>
              <w:t>25</w:t>
            </w:r>
            <w:r>
              <w:rPr>
                <w:noProof/>
                <w:webHidden/>
              </w:rPr>
              <w:fldChar w:fldCharType="end"/>
            </w:r>
          </w:hyperlink>
        </w:p>
        <w:p w:rsidR="00794869" w:rsidRDefault="00110460" w:rsidP="00794869">
          <w:pPr>
            <w:pStyle w:val="20"/>
            <w:tabs>
              <w:tab w:val="right" w:leader="dot" w:pos="8296"/>
            </w:tabs>
            <w:rPr>
              <w:noProof/>
              <w:kern w:val="2"/>
              <w:sz w:val="21"/>
            </w:rPr>
          </w:pPr>
          <w:hyperlink w:anchor="_Toc438802628" w:history="1">
            <w:r w:rsidR="00794869" w:rsidRPr="00CD7DCB">
              <w:rPr>
                <w:rStyle w:val="a8"/>
                <w:rFonts w:ascii="黑体" w:eastAsia="黑体" w:hint="eastAsia"/>
                <w:noProof/>
              </w:rPr>
              <w:t>二、毕业生起薪线变化趋势</w:t>
            </w:r>
            <w:r w:rsidR="00794869">
              <w:rPr>
                <w:noProof/>
                <w:webHidden/>
              </w:rPr>
              <w:tab/>
            </w:r>
            <w:r>
              <w:rPr>
                <w:noProof/>
                <w:webHidden/>
              </w:rPr>
              <w:fldChar w:fldCharType="begin"/>
            </w:r>
            <w:r w:rsidR="00794869">
              <w:rPr>
                <w:noProof/>
                <w:webHidden/>
              </w:rPr>
              <w:instrText xml:space="preserve"> PAGEREF _Toc438802628 \h </w:instrText>
            </w:r>
            <w:r>
              <w:rPr>
                <w:noProof/>
                <w:webHidden/>
              </w:rPr>
            </w:r>
            <w:r>
              <w:rPr>
                <w:noProof/>
                <w:webHidden/>
              </w:rPr>
              <w:fldChar w:fldCharType="separate"/>
            </w:r>
            <w:r w:rsidR="00794869">
              <w:rPr>
                <w:noProof/>
                <w:webHidden/>
              </w:rPr>
              <w:t>25</w:t>
            </w:r>
            <w:r>
              <w:rPr>
                <w:noProof/>
                <w:webHidden/>
              </w:rPr>
              <w:fldChar w:fldCharType="end"/>
            </w:r>
          </w:hyperlink>
        </w:p>
        <w:p w:rsidR="00794869" w:rsidRDefault="00110460" w:rsidP="00794869">
          <w:pPr>
            <w:pStyle w:val="30"/>
            <w:tabs>
              <w:tab w:val="right" w:leader="dot" w:pos="8296"/>
            </w:tabs>
            <w:rPr>
              <w:noProof/>
              <w:kern w:val="2"/>
              <w:sz w:val="21"/>
            </w:rPr>
          </w:pPr>
          <w:hyperlink w:anchor="_Toc438802629" w:history="1">
            <w:r w:rsidR="00794869" w:rsidRPr="00CD7DCB">
              <w:rPr>
                <w:rStyle w:val="a8"/>
                <w:rFonts w:ascii="黑体" w:eastAsia="黑体" w:hint="eastAsia"/>
                <w:noProof/>
              </w:rPr>
              <w:t>三、专业对口率变化趋势</w:t>
            </w:r>
            <w:r w:rsidR="00794869">
              <w:rPr>
                <w:noProof/>
                <w:webHidden/>
              </w:rPr>
              <w:tab/>
            </w:r>
            <w:r>
              <w:rPr>
                <w:noProof/>
                <w:webHidden/>
              </w:rPr>
              <w:fldChar w:fldCharType="begin"/>
            </w:r>
            <w:r w:rsidR="00794869">
              <w:rPr>
                <w:noProof/>
                <w:webHidden/>
              </w:rPr>
              <w:instrText xml:space="preserve"> PAGEREF _Toc438802629 \h </w:instrText>
            </w:r>
            <w:r>
              <w:rPr>
                <w:noProof/>
                <w:webHidden/>
              </w:rPr>
            </w:r>
            <w:r>
              <w:rPr>
                <w:noProof/>
                <w:webHidden/>
              </w:rPr>
              <w:fldChar w:fldCharType="separate"/>
            </w:r>
            <w:r w:rsidR="00794869">
              <w:rPr>
                <w:noProof/>
                <w:webHidden/>
              </w:rPr>
              <w:t>26</w:t>
            </w:r>
            <w:r>
              <w:rPr>
                <w:noProof/>
                <w:webHidden/>
              </w:rPr>
              <w:fldChar w:fldCharType="end"/>
            </w:r>
          </w:hyperlink>
        </w:p>
        <w:p w:rsidR="00794869" w:rsidRDefault="00110460" w:rsidP="00794869">
          <w:pPr>
            <w:pStyle w:val="20"/>
            <w:tabs>
              <w:tab w:val="right" w:leader="dot" w:pos="8296"/>
            </w:tabs>
            <w:rPr>
              <w:noProof/>
              <w:kern w:val="2"/>
              <w:sz w:val="21"/>
            </w:rPr>
          </w:pPr>
          <w:hyperlink w:anchor="_Toc438802630" w:history="1">
            <w:r w:rsidR="00794869" w:rsidRPr="00CD7DCB">
              <w:rPr>
                <w:rStyle w:val="a8"/>
                <w:rFonts w:ascii="黑体" w:eastAsia="黑体" w:hint="eastAsia"/>
                <w:noProof/>
              </w:rPr>
              <w:t>四、用人单位满意度变化趋势</w:t>
            </w:r>
            <w:r w:rsidR="00794869">
              <w:rPr>
                <w:noProof/>
                <w:webHidden/>
              </w:rPr>
              <w:tab/>
            </w:r>
            <w:r>
              <w:rPr>
                <w:noProof/>
                <w:webHidden/>
              </w:rPr>
              <w:fldChar w:fldCharType="begin"/>
            </w:r>
            <w:r w:rsidR="00794869">
              <w:rPr>
                <w:noProof/>
                <w:webHidden/>
              </w:rPr>
              <w:instrText xml:space="preserve"> PAGEREF _Toc438802630 \h </w:instrText>
            </w:r>
            <w:r>
              <w:rPr>
                <w:noProof/>
                <w:webHidden/>
              </w:rPr>
            </w:r>
            <w:r>
              <w:rPr>
                <w:noProof/>
                <w:webHidden/>
              </w:rPr>
              <w:fldChar w:fldCharType="separate"/>
            </w:r>
            <w:r w:rsidR="00794869">
              <w:rPr>
                <w:noProof/>
                <w:webHidden/>
              </w:rPr>
              <w:t>26</w:t>
            </w:r>
            <w:r>
              <w:rPr>
                <w:noProof/>
                <w:webHidden/>
              </w:rPr>
              <w:fldChar w:fldCharType="end"/>
            </w:r>
          </w:hyperlink>
        </w:p>
        <w:p w:rsidR="00794869" w:rsidRDefault="00110460" w:rsidP="00794869">
          <w:pPr>
            <w:pStyle w:val="20"/>
            <w:tabs>
              <w:tab w:val="right" w:leader="dot" w:pos="8296"/>
            </w:tabs>
            <w:rPr>
              <w:noProof/>
              <w:kern w:val="2"/>
              <w:sz w:val="21"/>
            </w:rPr>
          </w:pPr>
          <w:hyperlink w:anchor="_Toc438802631" w:history="1">
            <w:r w:rsidR="00794869" w:rsidRPr="00CD7DCB">
              <w:rPr>
                <w:rStyle w:val="a8"/>
                <w:rFonts w:ascii="黑体" w:eastAsia="黑体" w:hint="eastAsia"/>
                <w:noProof/>
              </w:rPr>
              <w:t>五、就业流向变化趋势</w:t>
            </w:r>
            <w:r w:rsidR="00794869">
              <w:rPr>
                <w:noProof/>
                <w:webHidden/>
              </w:rPr>
              <w:tab/>
            </w:r>
            <w:r>
              <w:rPr>
                <w:noProof/>
                <w:webHidden/>
              </w:rPr>
              <w:fldChar w:fldCharType="begin"/>
            </w:r>
            <w:r w:rsidR="00794869">
              <w:rPr>
                <w:noProof/>
                <w:webHidden/>
              </w:rPr>
              <w:instrText xml:space="preserve"> PAGEREF _Toc438802631 \h </w:instrText>
            </w:r>
            <w:r>
              <w:rPr>
                <w:noProof/>
                <w:webHidden/>
              </w:rPr>
            </w:r>
            <w:r>
              <w:rPr>
                <w:noProof/>
                <w:webHidden/>
              </w:rPr>
              <w:fldChar w:fldCharType="separate"/>
            </w:r>
            <w:r w:rsidR="00794869">
              <w:rPr>
                <w:noProof/>
                <w:webHidden/>
              </w:rPr>
              <w:t>27</w:t>
            </w:r>
            <w:r>
              <w:rPr>
                <w:noProof/>
                <w:webHidden/>
              </w:rPr>
              <w:fldChar w:fldCharType="end"/>
            </w:r>
          </w:hyperlink>
        </w:p>
        <w:p w:rsidR="00794869" w:rsidRDefault="00110460" w:rsidP="00794869">
          <w:pPr>
            <w:pStyle w:val="30"/>
            <w:tabs>
              <w:tab w:val="left" w:pos="1470"/>
              <w:tab w:val="right" w:leader="dot" w:pos="8296"/>
            </w:tabs>
            <w:rPr>
              <w:noProof/>
              <w:kern w:val="2"/>
              <w:sz w:val="21"/>
            </w:rPr>
          </w:pPr>
          <w:hyperlink w:anchor="_Toc438802632" w:history="1">
            <w:r w:rsidR="00794869" w:rsidRPr="00CD7DCB">
              <w:rPr>
                <w:rStyle w:val="a8"/>
                <w:rFonts w:ascii="黑体" w:eastAsia="黑体" w:hint="eastAsia"/>
                <w:noProof/>
              </w:rPr>
              <w:t>（一）</w:t>
            </w:r>
            <w:r w:rsidR="00794869">
              <w:rPr>
                <w:noProof/>
                <w:kern w:val="2"/>
                <w:sz w:val="21"/>
              </w:rPr>
              <w:tab/>
            </w:r>
            <w:r w:rsidR="00794869" w:rsidRPr="00CD7DCB">
              <w:rPr>
                <w:rStyle w:val="a8"/>
                <w:rFonts w:ascii="黑体" w:eastAsia="黑体" w:hint="eastAsia"/>
                <w:noProof/>
              </w:rPr>
              <w:t>服务地方经济发展是主旋律</w:t>
            </w:r>
            <w:r w:rsidR="00794869">
              <w:rPr>
                <w:noProof/>
                <w:webHidden/>
              </w:rPr>
              <w:tab/>
            </w:r>
            <w:r>
              <w:rPr>
                <w:noProof/>
                <w:webHidden/>
              </w:rPr>
              <w:fldChar w:fldCharType="begin"/>
            </w:r>
            <w:r w:rsidR="00794869">
              <w:rPr>
                <w:noProof/>
                <w:webHidden/>
              </w:rPr>
              <w:instrText xml:space="preserve"> PAGEREF _Toc438802632 \h </w:instrText>
            </w:r>
            <w:r>
              <w:rPr>
                <w:noProof/>
                <w:webHidden/>
              </w:rPr>
            </w:r>
            <w:r>
              <w:rPr>
                <w:noProof/>
                <w:webHidden/>
              </w:rPr>
              <w:fldChar w:fldCharType="separate"/>
            </w:r>
            <w:r w:rsidR="00794869">
              <w:rPr>
                <w:noProof/>
                <w:webHidden/>
              </w:rPr>
              <w:t>27</w:t>
            </w:r>
            <w:r>
              <w:rPr>
                <w:noProof/>
                <w:webHidden/>
              </w:rPr>
              <w:fldChar w:fldCharType="end"/>
            </w:r>
          </w:hyperlink>
        </w:p>
        <w:p w:rsidR="00794869" w:rsidRDefault="00110460" w:rsidP="00794869">
          <w:pPr>
            <w:pStyle w:val="20"/>
            <w:tabs>
              <w:tab w:val="left" w:pos="1260"/>
              <w:tab w:val="right" w:leader="dot" w:pos="8296"/>
            </w:tabs>
            <w:rPr>
              <w:noProof/>
              <w:kern w:val="2"/>
              <w:sz w:val="21"/>
            </w:rPr>
          </w:pPr>
          <w:hyperlink w:anchor="_Toc438802633" w:history="1">
            <w:r w:rsidR="00794869" w:rsidRPr="00CD7DCB">
              <w:rPr>
                <w:rStyle w:val="a8"/>
                <w:rFonts w:ascii="黑体" w:eastAsia="黑体" w:hint="eastAsia"/>
                <w:noProof/>
              </w:rPr>
              <w:t>（二）</w:t>
            </w:r>
            <w:r w:rsidR="00794869">
              <w:rPr>
                <w:noProof/>
                <w:kern w:val="2"/>
                <w:sz w:val="21"/>
              </w:rPr>
              <w:tab/>
            </w:r>
            <w:r w:rsidR="00794869" w:rsidRPr="00CD7DCB">
              <w:rPr>
                <w:rStyle w:val="a8"/>
                <w:rFonts w:ascii="黑体" w:eastAsia="黑体" w:hint="eastAsia"/>
                <w:noProof/>
              </w:rPr>
              <w:t>行业流向更加多元</w:t>
            </w:r>
            <w:r w:rsidR="00794869">
              <w:rPr>
                <w:noProof/>
                <w:webHidden/>
              </w:rPr>
              <w:tab/>
            </w:r>
            <w:r>
              <w:rPr>
                <w:noProof/>
                <w:webHidden/>
              </w:rPr>
              <w:fldChar w:fldCharType="begin"/>
            </w:r>
            <w:r w:rsidR="00794869">
              <w:rPr>
                <w:noProof/>
                <w:webHidden/>
              </w:rPr>
              <w:instrText xml:space="preserve"> PAGEREF _Toc438802633 \h </w:instrText>
            </w:r>
            <w:r>
              <w:rPr>
                <w:noProof/>
                <w:webHidden/>
              </w:rPr>
            </w:r>
            <w:r>
              <w:rPr>
                <w:noProof/>
                <w:webHidden/>
              </w:rPr>
              <w:fldChar w:fldCharType="separate"/>
            </w:r>
            <w:r w:rsidR="00794869">
              <w:rPr>
                <w:noProof/>
                <w:webHidden/>
              </w:rPr>
              <w:t>28</w:t>
            </w:r>
            <w:r>
              <w:rPr>
                <w:noProof/>
                <w:webHidden/>
              </w:rPr>
              <w:fldChar w:fldCharType="end"/>
            </w:r>
          </w:hyperlink>
        </w:p>
        <w:p w:rsidR="00794869" w:rsidRDefault="00110460" w:rsidP="00794869">
          <w:pPr>
            <w:pStyle w:val="10"/>
            <w:tabs>
              <w:tab w:val="left" w:pos="1260"/>
            </w:tabs>
            <w:rPr>
              <w:rFonts w:asciiTheme="minorHAnsi" w:eastAsiaTheme="minorEastAsia" w:hAnsiTheme="minorHAnsi" w:cstheme="minorBidi"/>
              <w:b w:val="0"/>
              <w:bCs w:val="0"/>
              <w:caps w:val="0"/>
              <w:sz w:val="21"/>
              <w:szCs w:val="22"/>
            </w:rPr>
          </w:pPr>
          <w:hyperlink w:anchor="_Toc438802634" w:history="1">
            <w:r w:rsidR="00794869" w:rsidRPr="00CD7DCB">
              <w:rPr>
                <w:rStyle w:val="a8"/>
                <w:rFonts w:hint="eastAsia"/>
              </w:rPr>
              <w:t>第五章</w:t>
            </w:r>
            <w:r w:rsidR="00794869">
              <w:rPr>
                <w:rFonts w:asciiTheme="minorHAnsi" w:eastAsiaTheme="minorEastAsia" w:hAnsiTheme="minorHAnsi" w:cstheme="minorBidi"/>
                <w:b w:val="0"/>
                <w:bCs w:val="0"/>
                <w:caps w:val="0"/>
                <w:sz w:val="21"/>
                <w:szCs w:val="22"/>
              </w:rPr>
              <w:tab/>
            </w:r>
            <w:r w:rsidR="00794869" w:rsidRPr="00CD7DCB">
              <w:rPr>
                <w:rStyle w:val="a8"/>
                <w:rFonts w:hint="eastAsia"/>
              </w:rPr>
              <w:t>就业对教育教学的反馈</w:t>
            </w:r>
            <w:r w:rsidR="00794869">
              <w:rPr>
                <w:webHidden/>
              </w:rPr>
              <w:tab/>
            </w:r>
            <w:r>
              <w:rPr>
                <w:webHidden/>
              </w:rPr>
              <w:fldChar w:fldCharType="begin"/>
            </w:r>
            <w:r w:rsidR="00794869">
              <w:rPr>
                <w:webHidden/>
              </w:rPr>
              <w:instrText xml:space="preserve"> PAGEREF _Toc438802634 \h </w:instrText>
            </w:r>
            <w:r>
              <w:rPr>
                <w:webHidden/>
              </w:rPr>
            </w:r>
            <w:r>
              <w:rPr>
                <w:webHidden/>
              </w:rPr>
              <w:fldChar w:fldCharType="separate"/>
            </w:r>
            <w:r w:rsidR="00794869">
              <w:rPr>
                <w:webHidden/>
              </w:rPr>
              <w:t>29</w:t>
            </w:r>
            <w:r>
              <w:rPr>
                <w:webHidden/>
              </w:rPr>
              <w:fldChar w:fldCharType="end"/>
            </w:r>
          </w:hyperlink>
        </w:p>
        <w:p w:rsidR="00794869" w:rsidRDefault="00110460" w:rsidP="00794869">
          <w:pPr>
            <w:pStyle w:val="20"/>
            <w:tabs>
              <w:tab w:val="right" w:leader="dot" w:pos="8296"/>
            </w:tabs>
            <w:rPr>
              <w:noProof/>
              <w:kern w:val="2"/>
              <w:sz w:val="21"/>
            </w:rPr>
          </w:pPr>
          <w:hyperlink w:anchor="_Toc438802635" w:history="1">
            <w:r w:rsidR="00794869" w:rsidRPr="00CD7DCB">
              <w:rPr>
                <w:rStyle w:val="a8"/>
                <w:rFonts w:ascii="黑体" w:eastAsia="黑体" w:hint="eastAsia"/>
                <w:noProof/>
              </w:rPr>
              <w:t>一、毕业生对学校的满意度与反馈</w:t>
            </w:r>
            <w:r w:rsidR="00794869">
              <w:rPr>
                <w:noProof/>
                <w:webHidden/>
              </w:rPr>
              <w:tab/>
            </w:r>
            <w:r>
              <w:rPr>
                <w:noProof/>
                <w:webHidden/>
              </w:rPr>
              <w:fldChar w:fldCharType="begin"/>
            </w:r>
            <w:r w:rsidR="00794869">
              <w:rPr>
                <w:noProof/>
                <w:webHidden/>
              </w:rPr>
              <w:instrText xml:space="preserve"> PAGEREF _Toc438802635 \h </w:instrText>
            </w:r>
            <w:r>
              <w:rPr>
                <w:noProof/>
                <w:webHidden/>
              </w:rPr>
            </w:r>
            <w:r>
              <w:rPr>
                <w:noProof/>
                <w:webHidden/>
              </w:rPr>
              <w:fldChar w:fldCharType="separate"/>
            </w:r>
            <w:r w:rsidR="00794869">
              <w:rPr>
                <w:noProof/>
                <w:webHidden/>
              </w:rPr>
              <w:t>29</w:t>
            </w:r>
            <w:r>
              <w:rPr>
                <w:noProof/>
                <w:webHidden/>
              </w:rPr>
              <w:fldChar w:fldCharType="end"/>
            </w:r>
          </w:hyperlink>
        </w:p>
        <w:p w:rsidR="00794869" w:rsidRDefault="00110460" w:rsidP="00794869">
          <w:pPr>
            <w:pStyle w:val="30"/>
            <w:tabs>
              <w:tab w:val="left" w:pos="1470"/>
              <w:tab w:val="right" w:leader="dot" w:pos="8296"/>
            </w:tabs>
            <w:rPr>
              <w:noProof/>
              <w:kern w:val="2"/>
              <w:sz w:val="21"/>
            </w:rPr>
          </w:pPr>
          <w:hyperlink w:anchor="_Toc438802636" w:history="1">
            <w:r w:rsidR="00794869" w:rsidRPr="00CD7DCB">
              <w:rPr>
                <w:rStyle w:val="a8"/>
                <w:rFonts w:ascii="黑体" w:eastAsia="黑体" w:hint="eastAsia"/>
                <w:noProof/>
              </w:rPr>
              <w:t>（一）</w:t>
            </w:r>
            <w:r w:rsidR="00794869">
              <w:rPr>
                <w:noProof/>
                <w:kern w:val="2"/>
                <w:sz w:val="21"/>
              </w:rPr>
              <w:tab/>
            </w:r>
            <w:r w:rsidR="00794869" w:rsidRPr="00CD7DCB">
              <w:rPr>
                <w:rStyle w:val="a8"/>
                <w:rFonts w:ascii="黑体" w:eastAsia="黑体" w:hint="eastAsia"/>
                <w:noProof/>
              </w:rPr>
              <w:t>对学生工作的满意度与反馈</w:t>
            </w:r>
            <w:r w:rsidR="00794869">
              <w:rPr>
                <w:noProof/>
                <w:webHidden/>
              </w:rPr>
              <w:tab/>
            </w:r>
            <w:r>
              <w:rPr>
                <w:noProof/>
                <w:webHidden/>
              </w:rPr>
              <w:fldChar w:fldCharType="begin"/>
            </w:r>
            <w:r w:rsidR="00794869">
              <w:rPr>
                <w:noProof/>
                <w:webHidden/>
              </w:rPr>
              <w:instrText xml:space="preserve"> PAGEREF _Toc438802636 \h </w:instrText>
            </w:r>
            <w:r>
              <w:rPr>
                <w:noProof/>
                <w:webHidden/>
              </w:rPr>
            </w:r>
            <w:r>
              <w:rPr>
                <w:noProof/>
                <w:webHidden/>
              </w:rPr>
              <w:fldChar w:fldCharType="separate"/>
            </w:r>
            <w:r w:rsidR="00794869">
              <w:rPr>
                <w:noProof/>
                <w:webHidden/>
              </w:rPr>
              <w:t>29</w:t>
            </w:r>
            <w:r>
              <w:rPr>
                <w:noProof/>
                <w:webHidden/>
              </w:rPr>
              <w:fldChar w:fldCharType="end"/>
            </w:r>
          </w:hyperlink>
        </w:p>
        <w:p w:rsidR="00794869" w:rsidRDefault="00110460" w:rsidP="00794869">
          <w:pPr>
            <w:pStyle w:val="30"/>
            <w:tabs>
              <w:tab w:val="left" w:pos="1470"/>
              <w:tab w:val="right" w:leader="dot" w:pos="8296"/>
            </w:tabs>
            <w:rPr>
              <w:noProof/>
              <w:kern w:val="2"/>
              <w:sz w:val="21"/>
            </w:rPr>
          </w:pPr>
          <w:hyperlink w:anchor="_Toc438802637" w:history="1">
            <w:r w:rsidR="00794869" w:rsidRPr="00CD7DCB">
              <w:rPr>
                <w:rStyle w:val="a8"/>
                <w:rFonts w:ascii="黑体" w:eastAsia="黑体" w:hint="eastAsia"/>
                <w:noProof/>
              </w:rPr>
              <w:t>（二）</w:t>
            </w:r>
            <w:r w:rsidR="00794869">
              <w:rPr>
                <w:noProof/>
                <w:kern w:val="2"/>
                <w:sz w:val="21"/>
              </w:rPr>
              <w:tab/>
            </w:r>
            <w:r w:rsidR="00794869" w:rsidRPr="00CD7DCB">
              <w:rPr>
                <w:rStyle w:val="a8"/>
                <w:rFonts w:ascii="黑体" w:eastAsia="黑体" w:hint="eastAsia"/>
                <w:noProof/>
              </w:rPr>
              <w:t>对学校总体的满意度与反馈</w:t>
            </w:r>
            <w:r w:rsidR="00794869">
              <w:rPr>
                <w:noProof/>
                <w:webHidden/>
              </w:rPr>
              <w:tab/>
            </w:r>
            <w:r>
              <w:rPr>
                <w:noProof/>
                <w:webHidden/>
              </w:rPr>
              <w:fldChar w:fldCharType="begin"/>
            </w:r>
            <w:r w:rsidR="00794869">
              <w:rPr>
                <w:noProof/>
                <w:webHidden/>
              </w:rPr>
              <w:instrText xml:space="preserve"> PAGEREF _Toc438802637 \h </w:instrText>
            </w:r>
            <w:r>
              <w:rPr>
                <w:noProof/>
                <w:webHidden/>
              </w:rPr>
            </w:r>
            <w:r>
              <w:rPr>
                <w:noProof/>
                <w:webHidden/>
              </w:rPr>
              <w:fldChar w:fldCharType="separate"/>
            </w:r>
            <w:r w:rsidR="00794869">
              <w:rPr>
                <w:noProof/>
                <w:webHidden/>
              </w:rPr>
              <w:t>29</w:t>
            </w:r>
            <w:r>
              <w:rPr>
                <w:noProof/>
                <w:webHidden/>
              </w:rPr>
              <w:fldChar w:fldCharType="end"/>
            </w:r>
          </w:hyperlink>
        </w:p>
        <w:p w:rsidR="00794869" w:rsidRDefault="00110460" w:rsidP="00794869">
          <w:pPr>
            <w:pStyle w:val="20"/>
            <w:tabs>
              <w:tab w:val="right" w:leader="dot" w:pos="8296"/>
            </w:tabs>
            <w:rPr>
              <w:noProof/>
              <w:kern w:val="2"/>
              <w:sz w:val="21"/>
            </w:rPr>
          </w:pPr>
          <w:hyperlink w:anchor="_Toc438802638" w:history="1">
            <w:r w:rsidR="00794869" w:rsidRPr="00CD7DCB">
              <w:rPr>
                <w:rStyle w:val="a8"/>
                <w:rFonts w:ascii="黑体" w:eastAsia="黑体" w:hint="eastAsia"/>
                <w:noProof/>
              </w:rPr>
              <w:t>二、对母校教育教学的评价</w:t>
            </w:r>
            <w:r w:rsidR="00794869">
              <w:rPr>
                <w:noProof/>
                <w:webHidden/>
              </w:rPr>
              <w:tab/>
            </w:r>
            <w:r>
              <w:rPr>
                <w:noProof/>
                <w:webHidden/>
              </w:rPr>
              <w:fldChar w:fldCharType="begin"/>
            </w:r>
            <w:r w:rsidR="00794869">
              <w:rPr>
                <w:noProof/>
                <w:webHidden/>
              </w:rPr>
              <w:instrText xml:space="preserve"> PAGEREF _Toc438802638 \h </w:instrText>
            </w:r>
            <w:r>
              <w:rPr>
                <w:noProof/>
                <w:webHidden/>
              </w:rPr>
            </w:r>
            <w:r>
              <w:rPr>
                <w:noProof/>
                <w:webHidden/>
              </w:rPr>
              <w:fldChar w:fldCharType="separate"/>
            </w:r>
            <w:r w:rsidR="00794869">
              <w:rPr>
                <w:noProof/>
                <w:webHidden/>
              </w:rPr>
              <w:t>30</w:t>
            </w:r>
            <w:r>
              <w:rPr>
                <w:noProof/>
                <w:webHidden/>
              </w:rPr>
              <w:fldChar w:fldCharType="end"/>
            </w:r>
          </w:hyperlink>
        </w:p>
        <w:p w:rsidR="00794869" w:rsidRDefault="00110460" w:rsidP="00794869">
          <w:pPr>
            <w:pStyle w:val="20"/>
            <w:tabs>
              <w:tab w:val="left" w:pos="1260"/>
              <w:tab w:val="right" w:leader="dot" w:pos="8296"/>
            </w:tabs>
            <w:rPr>
              <w:noProof/>
              <w:kern w:val="2"/>
              <w:sz w:val="21"/>
            </w:rPr>
          </w:pPr>
          <w:hyperlink w:anchor="_Toc438802639" w:history="1">
            <w:r w:rsidR="00794869" w:rsidRPr="00CD7DCB">
              <w:rPr>
                <w:rStyle w:val="a8"/>
                <w:rFonts w:ascii="黑体" w:eastAsia="黑体" w:hint="eastAsia"/>
                <w:noProof/>
              </w:rPr>
              <w:t>（一）</w:t>
            </w:r>
            <w:r w:rsidR="00794869">
              <w:rPr>
                <w:noProof/>
                <w:kern w:val="2"/>
                <w:sz w:val="21"/>
              </w:rPr>
              <w:tab/>
            </w:r>
            <w:r w:rsidR="00794869" w:rsidRPr="00CD7DCB">
              <w:rPr>
                <w:rStyle w:val="a8"/>
                <w:rFonts w:ascii="黑体" w:eastAsia="黑体" w:hint="eastAsia"/>
                <w:noProof/>
              </w:rPr>
              <w:t>对教学的满足度</w:t>
            </w:r>
            <w:r w:rsidR="00794869">
              <w:rPr>
                <w:noProof/>
                <w:webHidden/>
              </w:rPr>
              <w:tab/>
            </w:r>
            <w:r>
              <w:rPr>
                <w:noProof/>
                <w:webHidden/>
              </w:rPr>
              <w:fldChar w:fldCharType="begin"/>
            </w:r>
            <w:r w:rsidR="00794869">
              <w:rPr>
                <w:noProof/>
                <w:webHidden/>
              </w:rPr>
              <w:instrText xml:space="preserve"> PAGEREF _Toc438802639 \h </w:instrText>
            </w:r>
            <w:r>
              <w:rPr>
                <w:noProof/>
                <w:webHidden/>
              </w:rPr>
            </w:r>
            <w:r>
              <w:rPr>
                <w:noProof/>
                <w:webHidden/>
              </w:rPr>
              <w:fldChar w:fldCharType="separate"/>
            </w:r>
            <w:r w:rsidR="00794869">
              <w:rPr>
                <w:noProof/>
                <w:webHidden/>
              </w:rPr>
              <w:t>30</w:t>
            </w:r>
            <w:r>
              <w:rPr>
                <w:noProof/>
                <w:webHidden/>
              </w:rPr>
              <w:fldChar w:fldCharType="end"/>
            </w:r>
          </w:hyperlink>
        </w:p>
        <w:p w:rsidR="00794869" w:rsidRDefault="00110460" w:rsidP="00794869">
          <w:pPr>
            <w:pStyle w:val="30"/>
            <w:tabs>
              <w:tab w:val="left" w:pos="1470"/>
              <w:tab w:val="right" w:leader="dot" w:pos="8296"/>
            </w:tabs>
            <w:rPr>
              <w:noProof/>
              <w:kern w:val="2"/>
              <w:sz w:val="21"/>
            </w:rPr>
          </w:pPr>
          <w:hyperlink w:anchor="_Toc438802640" w:history="1">
            <w:r w:rsidR="00794869" w:rsidRPr="00CD7DCB">
              <w:rPr>
                <w:rStyle w:val="a8"/>
                <w:rFonts w:ascii="黑体" w:eastAsia="黑体" w:hint="eastAsia"/>
                <w:noProof/>
              </w:rPr>
              <w:t>（二）</w:t>
            </w:r>
            <w:r w:rsidR="00794869">
              <w:rPr>
                <w:noProof/>
                <w:kern w:val="2"/>
                <w:sz w:val="21"/>
              </w:rPr>
              <w:tab/>
            </w:r>
            <w:r w:rsidR="00794869" w:rsidRPr="00CD7DCB">
              <w:rPr>
                <w:rStyle w:val="a8"/>
                <w:rFonts w:ascii="黑体" w:eastAsia="黑体" w:hint="eastAsia"/>
                <w:noProof/>
              </w:rPr>
              <w:t>核心课程有效性评价</w:t>
            </w:r>
            <w:r w:rsidR="00794869">
              <w:rPr>
                <w:noProof/>
                <w:webHidden/>
              </w:rPr>
              <w:tab/>
            </w:r>
            <w:r>
              <w:rPr>
                <w:noProof/>
                <w:webHidden/>
              </w:rPr>
              <w:fldChar w:fldCharType="begin"/>
            </w:r>
            <w:r w:rsidR="00794869">
              <w:rPr>
                <w:noProof/>
                <w:webHidden/>
              </w:rPr>
              <w:instrText xml:space="preserve"> PAGEREF _Toc438802640 \h </w:instrText>
            </w:r>
            <w:r>
              <w:rPr>
                <w:noProof/>
                <w:webHidden/>
              </w:rPr>
            </w:r>
            <w:r>
              <w:rPr>
                <w:noProof/>
                <w:webHidden/>
              </w:rPr>
              <w:fldChar w:fldCharType="separate"/>
            </w:r>
            <w:r w:rsidR="00794869">
              <w:rPr>
                <w:noProof/>
                <w:webHidden/>
              </w:rPr>
              <w:t>30</w:t>
            </w:r>
            <w:r>
              <w:rPr>
                <w:noProof/>
                <w:webHidden/>
              </w:rPr>
              <w:fldChar w:fldCharType="end"/>
            </w:r>
          </w:hyperlink>
        </w:p>
        <w:p w:rsidR="00794869" w:rsidRDefault="00110460" w:rsidP="00794869">
          <w:pPr>
            <w:pStyle w:val="20"/>
            <w:tabs>
              <w:tab w:val="right" w:leader="dot" w:pos="8296"/>
            </w:tabs>
            <w:rPr>
              <w:noProof/>
              <w:kern w:val="2"/>
              <w:sz w:val="21"/>
            </w:rPr>
          </w:pPr>
          <w:hyperlink w:anchor="_Toc438802641" w:history="1">
            <w:r w:rsidR="00794869" w:rsidRPr="00CD7DCB">
              <w:rPr>
                <w:rStyle w:val="a8"/>
                <w:rFonts w:ascii="黑体" w:eastAsia="黑体" w:hint="eastAsia"/>
                <w:noProof/>
              </w:rPr>
              <w:t>三、就业对教育教学的反馈</w:t>
            </w:r>
            <w:r w:rsidR="00794869">
              <w:rPr>
                <w:noProof/>
                <w:webHidden/>
              </w:rPr>
              <w:tab/>
            </w:r>
            <w:r>
              <w:rPr>
                <w:noProof/>
                <w:webHidden/>
              </w:rPr>
              <w:fldChar w:fldCharType="begin"/>
            </w:r>
            <w:r w:rsidR="00794869">
              <w:rPr>
                <w:noProof/>
                <w:webHidden/>
              </w:rPr>
              <w:instrText xml:space="preserve"> PAGEREF _Toc438802641 \h </w:instrText>
            </w:r>
            <w:r>
              <w:rPr>
                <w:noProof/>
                <w:webHidden/>
              </w:rPr>
            </w:r>
            <w:r>
              <w:rPr>
                <w:noProof/>
                <w:webHidden/>
              </w:rPr>
              <w:fldChar w:fldCharType="separate"/>
            </w:r>
            <w:r w:rsidR="00794869">
              <w:rPr>
                <w:noProof/>
                <w:webHidden/>
              </w:rPr>
              <w:t>31</w:t>
            </w:r>
            <w:r>
              <w:rPr>
                <w:noProof/>
                <w:webHidden/>
              </w:rPr>
              <w:fldChar w:fldCharType="end"/>
            </w:r>
          </w:hyperlink>
        </w:p>
        <w:p w:rsidR="00794869" w:rsidRDefault="00110460" w:rsidP="00794869">
          <w:r>
            <w:fldChar w:fldCharType="end"/>
          </w:r>
        </w:p>
      </w:sdtContent>
    </w:sdt>
    <w:p w:rsidR="009E498A" w:rsidRDefault="009E498A" w:rsidP="009E498A">
      <w:pPr>
        <w:pStyle w:val="3"/>
      </w:pPr>
    </w:p>
    <w:p w:rsidR="005C24C1" w:rsidRDefault="009E498A" w:rsidP="00794869">
      <w:pPr>
        <w:widowControl/>
        <w:spacing w:line="240" w:lineRule="auto"/>
        <w:jc w:val="left"/>
      </w:pPr>
      <w:r>
        <w:br w:type="page"/>
      </w:r>
    </w:p>
    <w:p w:rsidR="005C24C1" w:rsidRPr="005C24C1" w:rsidRDefault="002B142D" w:rsidP="009E498A">
      <w:pPr>
        <w:pStyle w:val="1"/>
        <w:rPr>
          <w:rFonts w:ascii="黑体" w:eastAsia="黑体"/>
          <w:b w:val="0"/>
          <w:sz w:val="24"/>
        </w:rPr>
      </w:pPr>
      <w:r>
        <w:rPr>
          <w:rFonts w:ascii="黑体" w:eastAsia="黑体" w:hint="eastAsia"/>
          <w:sz w:val="24"/>
        </w:rPr>
        <w:lastRenderedPageBreak/>
        <w:t>学院简介</w:t>
      </w:r>
    </w:p>
    <w:p w:rsidR="0011406D" w:rsidRPr="00CA158F" w:rsidRDefault="005C24C1" w:rsidP="00CA158F">
      <w:pPr>
        <w:spacing w:line="420" w:lineRule="exact"/>
        <w:ind w:firstLineChars="200" w:firstLine="480"/>
        <w:rPr>
          <w:rFonts w:ascii="微软雅黑" w:eastAsia="微软雅黑" w:hAnsi="微软雅黑"/>
          <w:sz w:val="24"/>
        </w:rPr>
      </w:pPr>
      <w:r w:rsidRPr="00CA158F">
        <w:rPr>
          <w:rFonts w:ascii="微软雅黑" w:eastAsia="微软雅黑" w:hAnsi="微软雅黑" w:hint="eastAsia"/>
          <w:sz w:val="24"/>
        </w:rPr>
        <w:t>四川财经职业学院创建于1963年，前身为四川省财政学校，是公办全日制普通高等职业院校、省级示范性高职院校，隶属四川省财政厅。学院地处成都市龙泉驿区，现有全日制在校生</w:t>
      </w:r>
      <w:r w:rsidR="001D46A9" w:rsidRPr="00CA158F">
        <w:rPr>
          <w:rFonts w:ascii="微软雅黑" w:eastAsia="微软雅黑" w:hAnsi="微软雅黑" w:hint="eastAsia"/>
          <w:sz w:val="24"/>
        </w:rPr>
        <w:t>近6000</w:t>
      </w:r>
      <w:r w:rsidRPr="00CA158F">
        <w:rPr>
          <w:rFonts w:ascii="微软雅黑" w:eastAsia="微软雅黑" w:hAnsi="微软雅黑" w:hint="eastAsia"/>
          <w:sz w:val="24"/>
        </w:rPr>
        <w:t>人</w:t>
      </w:r>
      <w:r w:rsidR="00581B9B" w:rsidRPr="00CA158F">
        <w:rPr>
          <w:rFonts w:ascii="微软雅黑" w:eastAsia="微软雅黑" w:hAnsi="微软雅黑" w:hint="eastAsia"/>
          <w:sz w:val="24"/>
        </w:rPr>
        <w:t>。学院现有教职工458人，其中专任教师324人，生师比为17.8。学院专任教师中硕士以上学历比例达57.8％；高级职称占比17.9％，35岁以下青年教师占51.5％。</w:t>
      </w:r>
      <w:r w:rsidRPr="00CA158F">
        <w:rPr>
          <w:rFonts w:ascii="微软雅黑" w:eastAsia="微软雅黑" w:hAnsi="微软雅黑" w:hint="eastAsia"/>
          <w:sz w:val="24"/>
        </w:rPr>
        <w:t>师资队伍理论扎实</w:t>
      </w:r>
      <w:r w:rsidR="00A2152A" w:rsidRPr="00CA158F">
        <w:rPr>
          <w:rFonts w:ascii="微软雅黑" w:eastAsia="微软雅黑" w:hAnsi="微软雅黑" w:hint="eastAsia"/>
          <w:sz w:val="24"/>
        </w:rPr>
        <w:t>、实践能力突出、教学水平高、科研能力强，拥有享受国务院特殊津贴</w:t>
      </w:r>
      <w:r w:rsidRPr="00CA158F">
        <w:rPr>
          <w:rFonts w:ascii="微软雅黑" w:eastAsia="微软雅黑" w:hAnsi="微软雅黑" w:hint="eastAsia"/>
          <w:sz w:val="24"/>
        </w:rPr>
        <w:t>专家及多名专业带头人。</w:t>
      </w:r>
    </w:p>
    <w:p w:rsidR="005C24C1" w:rsidRPr="00CA158F" w:rsidRDefault="005C24C1" w:rsidP="00CA158F">
      <w:pPr>
        <w:spacing w:line="420" w:lineRule="exact"/>
        <w:ind w:firstLineChars="200" w:firstLine="480"/>
        <w:rPr>
          <w:rFonts w:ascii="微软雅黑" w:eastAsia="微软雅黑" w:hAnsi="微软雅黑"/>
          <w:sz w:val="24"/>
        </w:rPr>
      </w:pPr>
      <w:r w:rsidRPr="00CA158F">
        <w:rPr>
          <w:rFonts w:ascii="微软雅黑" w:eastAsia="微软雅黑" w:hAnsi="微软雅黑" w:hint="eastAsia"/>
          <w:sz w:val="24"/>
        </w:rPr>
        <w:t>学院根据财经行业的职业成长规律及教育教学规律，构建起了诚信、实践、合作“三维共育”人才培养模式和“三纵三横”人才评价模式。通过双模式的运行，学生在全国各类大赛中，屡创佳绩。在2013、2014年全国高等职业院校技能大赛银行综合业务技能大赛中连续两年获团体一等奖。在2012、2013、2014年全国职业院校技能大赛高职组会计技能比赛中连续三年荣获团体一等奖，实现“三连冠”。学院近几年毕业生初次就业率一直保持在99%以上，已连续两次被评为“四川省普通高等学校毕业生就业工作先进单位”。</w:t>
      </w:r>
    </w:p>
    <w:p w:rsidR="005C24C1" w:rsidRPr="00CA158F" w:rsidRDefault="005C24C1" w:rsidP="00CA158F">
      <w:pPr>
        <w:spacing w:line="420" w:lineRule="exact"/>
        <w:ind w:firstLineChars="200" w:firstLine="480"/>
        <w:rPr>
          <w:rFonts w:ascii="微软雅黑" w:eastAsia="微软雅黑" w:hAnsi="微软雅黑"/>
          <w:sz w:val="24"/>
        </w:rPr>
      </w:pPr>
      <w:r w:rsidRPr="00CA158F">
        <w:rPr>
          <w:rFonts w:ascii="微软雅黑" w:eastAsia="微软雅黑" w:hAnsi="微软雅黑" w:hint="eastAsia"/>
          <w:sz w:val="24"/>
        </w:rPr>
        <w:t>学院秉承“理财至诚  精业致能”的校训和“以人为本，质量立校，追求进取，社会满意”的办学理念，为经济社会培养了一大批财经高素质技术技能人才，是全国财政职业教育教学指导委员会委员单位、四川财经职业教育联盟牵头单位、四川省国家公务员培训施教机构和财政干部培训基地。</w:t>
      </w:r>
    </w:p>
    <w:p w:rsidR="005C24C1" w:rsidRDefault="002B142D" w:rsidP="009E498A">
      <w:pPr>
        <w:pStyle w:val="1"/>
        <w:rPr>
          <w:rFonts w:ascii="黑体" w:eastAsia="黑体"/>
          <w:b w:val="0"/>
          <w:sz w:val="24"/>
        </w:rPr>
      </w:pPr>
      <w:r w:rsidRPr="002B142D">
        <w:rPr>
          <w:rFonts w:ascii="黑体" w:eastAsia="黑体" w:hint="eastAsia"/>
          <w:sz w:val="24"/>
        </w:rPr>
        <w:t>报告说明</w:t>
      </w:r>
    </w:p>
    <w:p w:rsidR="00E857C6" w:rsidRPr="00CA158F" w:rsidRDefault="00E857C6" w:rsidP="00CA158F">
      <w:pPr>
        <w:spacing w:line="420" w:lineRule="exact"/>
        <w:ind w:firstLineChars="200" w:firstLine="480"/>
        <w:rPr>
          <w:rFonts w:ascii="微软雅黑" w:eastAsia="微软雅黑" w:hAnsi="微软雅黑"/>
          <w:sz w:val="24"/>
        </w:rPr>
      </w:pPr>
      <w:r w:rsidRPr="00CA158F">
        <w:rPr>
          <w:rFonts w:ascii="微软雅黑" w:eastAsia="微软雅黑" w:hAnsi="微软雅黑" w:hint="eastAsia"/>
          <w:sz w:val="24"/>
        </w:rPr>
        <w:t>为了科学预测就业市场，加强与用人单位的交流与合作，拓宽招生就业渠道，客观反映我院目前的毕业生素质和社会声誉，及时发现我院在专业设置、素质教育、教学改革、学生管理等方面存在的不足。在</w:t>
      </w:r>
      <w:r w:rsidR="00CA158F" w:rsidRPr="00CA158F">
        <w:rPr>
          <w:rFonts w:ascii="微软雅黑" w:eastAsia="微软雅黑" w:hAnsi="微软雅黑" w:hint="eastAsia"/>
          <w:sz w:val="24"/>
        </w:rPr>
        <w:t>学院</w:t>
      </w:r>
      <w:r w:rsidRPr="00CA158F">
        <w:rPr>
          <w:rFonts w:ascii="微软雅黑" w:eastAsia="微软雅黑" w:hAnsi="微软雅黑" w:hint="eastAsia"/>
          <w:sz w:val="24"/>
        </w:rPr>
        <w:t>领导的指导下，我</w:t>
      </w:r>
      <w:r w:rsidR="00CA158F" w:rsidRPr="00CA158F">
        <w:rPr>
          <w:rFonts w:ascii="微软雅黑" w:eastAsia="微软雅黑" w:hAnsi="微软雅黑" w:hint="eastAsia"/>
          <w:sz w:val="24"/>
        </w:rPr>
        <w:t>院</w:t>
      </w:r>
      <w:r w:rsidRPr="00CA158F">
        <w:rPr>
          <w:rFonts w:ascii="微软雅黑" w:eastAsia="微软雅黑" w:hAnsi="微软雅黑" w:hint="eastAsia"/>
          <w:sz w:val="24"/>
        </w:rPr>
        <w:t>对2015届毕业生进行了毕业生就业质量跟踪调查。通过调研，我们获得了丰富的资讯，对我院的人才培养及就业工作具有重要的指导意义。本报告数据来源于</w:t>
      </w:r>
      <w:r w:rsidR="000C2016" w:rsidRPr="00CA158F">
        <w:rPr>
          <w:rFonts w:ascii="微软雅黑" w:eastAsia="微软雅黑" w:hAnsi="微软雅黑" w:hint="eastAsia"/>
          <w:sz w:val="24"/>
        </w:rPr>
        <w:t>三</w:t>
      </w:r>
      <w:r w:rsidRPr="00CA158F">
        <w:rPr>
          <w:rFonts w:ascii="微软雅黑" w:eastAsia="微软雅黑" w:hAnsi="微软雅黑" w:hint="eastAsia"/>
          <w:sz w:val="24"/>
        </w:rPr>
        <w:t>个方面：</w:t>
      </w:r>
    </w:p>
    <w:p w:rsidR="00E857C6" w:rsidRPr="00CA158F" w:rsidRDefault="00E857C6" w:rsidP="00CA158F">
      <w:pPr>
        <w:spacing w:line="420" w:lineRule="exact"/>
        <w:ind w:firstLineChars="196" w:firstLine="470"/>
        <w:rPr>
          <w:rFonts w:ascii="微软雅黑" w:eastAsia="微软雅黑" w:hAnsi="微软雅黑"/>
          <w:sz w:val="24"/>
        </w:rPr>
      </w:pPr>
      <w:r w:rsidRPr="00CA158F">
        <w:rPr>
          <w:rFonts w:ascii="微软雅黑" w:eastAsia="微软雅黑" w:hAnsi="微软雅黑" w:hint="eastAsia"/>
          <w:sz w:val="24"/>
        </w:rPr>
        <w:t>1、学院就业处就业信息数据。直接将问卷调查表分发给2015届的部分毕业生填写，并提交，数据统计截止时间为7月20日。</w:t>
      </w:r>
    </w:p>
    <w:p w:rsidR="00E857C6" w:rsidRPr="00CA158F" w:rsidRDefault="00E857C6" w:rsidP="00CA158F">
      <w:pPr>
        <w:spacing w:line="420" w:lineRule="exact"/>
        <w:ind w:firstLineChars="196" w:firstLine="470"/>
        <w:rPr>
          <w:rFonts w:ascii="微软雅黑" w:eastAsia="微软雅黑" w:hAnsi="微软雅黑"/>
          <w:sz w:val="24"/>
        </w:rPr>
      </w:pPr>
      <w:r w:rsidRPr="00CA158F">
        <w:rPr>
          <w:rFonts w:ascii="微软雅黑" w:eastAsia="微软雅黑" w:hAnsi="微软雅黑" w:hint="eastAsia"/>
          <w:sz w:val="24"/>
        </w:rPr>
        <w:t>2、</w:t>
      </w:r>
      <w:r w:rsidR="00F05119" w:rsidRPr="00CA158F">
        <w:rPr>
          <w:rFonts w:ascii="微软雅黑" w:eastAsia="微软雅黑" w:hAnsi="微软雅黑" w:hint="eastAsia"/>
          <w:sz w:val="24"/>
        </w:rPr>
        <w:t>学院数据平台</w:t>
      </w:r>
      <w:r w:rsidRPr="00CA158F">
        <w:rPr>
          <w:rFonts w:ascii="微软雅黑" w:eastAsia="微软雅黑" w:hAnsi="微软雅黑" w:hint="eastAsia"/>
          <w:sz w:val="24"/>
        </w:rPr>
        <w:t>。</w:t>
      </w:r>
    </w:p>
    <w:p w:rsidR="00F05119" w:rsidRPr="00CA158F" w:rsidRDefault="00F05119" w:rsidP="00CA158F">
      <w:pPr>
        <w:spacing w:line="420" w:lineRule="exact"/>
        <w:ind w:firstLineChars="196" w:firstLine="470"/>
        <w:rPr>
          <w:rFonts w:ascii="微软雅黑" w:eastAsia="微软雅黑" w:hAnsi="微软雅黑"/>
          <w:sz w:val="24"/>
        </w:rPr>
      </w:pPr>
      <w:r w:rsidRPr="00CA158F">
        <w:rPr>
          <w:rFonts w:ascii="微软雅黑" w:eastAsia="微软雅黑" w:hAnsi="微软雅黑" w:hint="eastAsia"/>
          <w:sz w:val="24"/>
        </w:rPr>
        <w:t>3、毕业生派遣信息表。</w:t>
      </w:r>
    </w:p>
    <w:p w:rsidR="00A851ED" w:rsidRPr="00794869" w:rsidRDefault="00D34F3E" w:rsidP="00794869">
      <w:pPr>
        <w:pStyle w:val="1"/>
        <w:rPr>
          <w:b w:val="0"/>
        </w:rPr>
      </w:pPr>
      <w:r w:rsidRPr="00A851ED">
        <w:rPr>
          <w:rFonts w:hint="eastAsia"/>
        </w:rPr>
        <w:lastRenderedPageBreak/>
        <w:t>第一章：毕业生就业基本情况</w:t>
      </w:r>
    </w:p>
    <w:p w:rsidR="00E857C6" w:rsidRPr="009E6C27" w:rsidRDefault="00D34F3E" w:rsidP="009E498A">
      <w:pPr>
        <w:pStyle w:val="2"/>
        <w:rPr>
          <w:rFonts w:ascii="黑体" w:eastAsia="黑体" w:hAnsiTheme="majorEastAsia"/>
          <w:b w:val="0"/>
          <w:sz w:val="30"/>
          <w:szCs w:val="30"/>
        </w:rPr>
      </w:pPr>
      <w:r w:rsidRPr="009E6C27">
        <w:rPr>
          <w:rFonts w:ascii="黑体" w:eastAsia="黑体" w:hAnsiTheme="majorEastAsia" w:hint="eastAsia"/>
          <w:sz w:val="30"/>
          <w:szCs w:val="30"/>
        </w:rPr>
        <w:t>一、毕业生规模和结构</w:t>
      </w:r>
    </w:p>
    <w:p w:rsidR="0064657E" w:rsidRPr="00A851ED" w:rsidRDefault="0064657E" w:rsidP="009E498A">
      <w:pPr>
        <w:pStyle w:val="3"/>
        <w:rPr>
          <w:rFonts w:ascii="黑体" w:eastAsia="黑体" w:hAnsiTheme="majorEastAsia"/>
          <w:b w:val="0"/>
          <w:sz w:val="28"/>
          <w:szCs w:val="28"/>
        </w:rPr>
      </w:pPr>
      <w:r w:rsidRPr="00A851ED">
        <w:rPr>
          <w:rFonts w:ascii="黑体" w:eastAsia="黑体" w:hAnsiTheme="majorEastAsia" w:hint="eastAsia"/>
          <w:sz w:val="28"/>
          <w:szCs w:val="28"/>
        </w:rPr>
        <w:t>（一）总体规模</w:t>
      </w:r>
    </w:p>
    <w:p w:rsidR="00D40ECC" w:rsidRDefault="002633BF" w:rsidP="00BC5D31">
      <w:pPr>
        <w:ind w:firstLineChars="250" w:firstLine="600"/>
        <w:rPr>
          <w:rFonts w:ascii="宋体" w:hAnsi="宋体"/>
          <w:sz w:val="24"/>
        </w:rPr>
      </w:pPr>
      <w:r>
        <w:rPr>
          <w:rFonts w:asciiTheme="majorEastAsia" w:eastAsiaTheme="majorEastAsia" w:hAnsiTheme="majorEastAsia" w:hint="eastAsia"/>
          <w:sz w:val="24"/>
        </w:rPr>
        <w:t>四川财经职业学</w:t>
      </w:r>
      <w:r w:rsidR="0064657E" w:rsidRPr="00D40ECC">
        <w:rPr>
          <w:rFonts w:asciiTheme="majorEastAsia" w:eastAsiaTheme="majorEastAsia" w:hAnsiTheme="majorEastAsia" w:hint="eastAsia"/>
          <w:sz w:val="24"/>
        </w:rPr>
        <w:t>院2015届共有毕业生190</w:t>
      </w:r>
      <w:r w:rsidR="00D40ECC">
        <w:rPr>
          <w:rFonts w:asciiTheme="majorEastAsia" w:eastAsiaTheme="majorEastAsia" w:hAnsiTheme="majorEastAsia" w:hint="eastAsia"/>
          <w:sz w:val="24"/>
        </w:rPr>
        <w:t>4</w:t>
      </w:r>
      <w:r w:rsidR="0064657E" w:rsidRPr="00D40ECC">
        <w:rPr>
          <w:rFonts w:asciiTheme="majorEastAsia" w:eastAsiaTheme="majorEastAsia" w:hAnsiTheme="majorEastAsia" w:hint="eastAsia"/>
          <w:sz w:val="24"/>
        </w:rPr>
        <w:t>人，</w:t>
      </w:r>
      <w:r w:rsidR="00D40ECC" w:rsidRPr="00D40ECC">
        <w:rPr>
          <w:rFonts w:asciiTheme="majorEastAsia" w:eastAsiaTheme="majorEastAsia" w:hAnsiTheme="majorEastAsia" w:hint="eastAsia"/>
          <w:sz w:val="24"/>
        </w:rPr>
        <w:t>其中省内生源17</w:t>
      </w:r>
      <w:r w:rsidR="00D40ECC">
        <w:rPr>
          <w:rFonts w:asciiTheme="majorEastAsia" w:eastAsiaTheme="majorEastAsia" w:hAnsiTheme="majorEastAsia" w:hint="eastAsia"/>
          <w:sz w:val="24"/>
        </w:rPr>
        <w:t>89</w:t>
      </w:r>
      <w:r w:rsidR="00D40ECC" w:rsidRPr="00D40ECC">
        <w:rPr>
          <w:rFonts w:asciiTheme="majorEastAsia" w:eastAsiaTheme="majorEastAsia" w:hAnsiTheme="majorEastAsia" w:hint="eastAsia"/>
          <w:sz w:val="24"/>
        </w:rPr>
        <w:t>名，</w:t>
      </w:r>
      <w:r w:rsidR="00916B6E">
        <w:rPr>
          <w:rFonts w:asciiTheme="majorEastAsia" w:eastAsiaTheme="majorEastAsia" w:hAnsiTheme="majorEastAsia" w:hint="eastAsia"/>
          <w:sz w:val="24"/>
        </w:rPr>
        <w:t>占总人数93.96%；</w:t>
      </w:r>
      <w:r w:rsidR="00D40ECC" w:rsidRPr="00D40ECC">
        <w:rPr>
          <w:rFonts w:asciiTheme="majorEastAsia" w:eastAsiaTheme="majorEastAsia" w:hAnsiTheme="majorEastAsia" w:hint="eastAsia"/>
          <w:sz w:val="24"/>
        </w:rPr>
        <w:t>省外生源115人，</w:t>
      </w:r>
      <w:r w:rsidR="00916B6E">
        <w:rPr>
          <w:rFonts w:asciiTheme="majorEastAsia" w:eastAsiaTheme="majorEastAsia" w:hAnsiTheme="majorEastAsia" w:hint="eastAsia"/>
          <w:sz w:val="24"/>
        </w:rPr>
        <w:t>占总人数6.04%。</w:t>
      </w:r>
      <w:r w:rsidR="0064657E" w:rsidRPr="00D40ECC">
        <w:rPr>
          <w:rFonts w:asciiTheme="majorEastAsia" w:eastAsiaTheme="majorEastAsia" w:hAnsiTheme="majorEastAsia" w:hint="eastAsia"/>
          <w:sz w:val="24"/>
        </w:rPr>
        <w:t>生源地涵盖全国</w:t>
      </w:r>
      <w:r w:rsidR="00D40ECC" w:rsidRPr="00D40ECC">
        <w:rPr>
          <w:rFonts w:asciiTheme="majorEastAsia" w:eastAsiaTheme="majorEastAsia" w:hAnsiTheme="majorEastAsia" w:hint="eastAsia"/>
          <w:sz w:val="24"/>
        </w:rPr>
        <w:t>1</w:t>
      </w:r>
      <w:r w:rsidR="00C7569F">
        <w:rPr>
          <w:rFonts w:asciiTheme="majorEastAsia" w:eastAsiaTheme="majorEastAsia" w:hAnsiTheme="majorEastAsia" w:hint="eastAsia"/>
          <w:sz w:val="24"/>
        </w:rPr>
        <w:t>2</w:t>
      </w:r>
      <w:r w:rsidR="0064657E" w:rsidRPr="00D40ECC">
        <w:rPr>
          <w:rFonts w:asciiTheme="majorEastAsia" w:eastAsiaTheme="majorEastAsia" w:hAnsiTheme="majorEastAsia" w:hint="eastAsia"/>
          <w:sz w:val="24"/>
        </w:rPr>
        <w:t>个省（自治区、直辖市）</w:t>
      </w:r>
      <w:r w:rsidR="00D40ECC" w:rsidRPr="00D40ECC">
        <w:rPr>
          <w:rFonts w:ascii="宋体" w:hAnsi="宋体" w:hint="eastAsia"/>
          <w:sz w:val="24"/>
        </w:rPr>
        <w:t>。</w:t>
      </w:r>
    </w:p>
    <w:p w:rsidR="00A851ED" w:rsidRPr="00BC5D31" w:rsidRDefault="00A851ED" w:rsidP="00BC5D31">
      <w:pPr>
        <w:ind w:firstLineChars="250" w:firstLine="600"/>
        <w:rPr>
          <w:rFonts w:ascii="宋体" w:hAnsi="宋体"/>
          <w:sz w:val="24"/>
        </w:rPr>
      </w:pPr>
    </w:p>
    <w:tbl>
      <w:tblPr>
        <w:tblW w:w="0" w:type="auto"/>
        <w:jc w:val="center"/>
        <w:tblLayout w:type="fixed"/>
        <w:tblLook w:val="0000"/>
      </w:tblPr>
      <w:tblGrid>
        <w:gridCol w:w="1240"/>
        <w:gridCol w:w="959"/>
        <w:gridCol w:w="1167"/>
        <w:gridCol w:w="959"/>
        <w:gridCol w:w="1347"/>
        <w:gridCol w:w="959"/>
      </w:tblGrid>
      <w:tr w:rsidR="00D40ECC" w:rsidRPr="00501F03" w:rsidTr="00E17A75">
        <w:trPr>
          <w:trHeight w:val="316"/>
          <w:jc w:val="center"/>
        </w:trPr>
        <w:tc>
          <w:tcPr>
            <w:tcW w:w="124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40ECC" w:rsidRPr="00082E52" w:rsidRDefault="00D40ECC" w:rsidP="00082E52">
            <w:pPr>
              <w:snapToGrid w:val="0"/>
              <w:rPr>
                <w:rFonts w:ascii="宋体" w:hAnsi="宋体" w:cs="宋体"/>
                <w:b/>
                <w:color w:val="000000"/>
                <w:sz w:val="24"/>
              </w:rPr>
            </w:pPr>
            <w:r w:rsidRPr="00082E52">
              <w:rPr>
                <w:rFonts w:ascii="宋体" w:hAnsi="宋体" w:hint="eastAsia"/>
                <w:b/>
                <w:color w:val="000000"/>
                <w:sz w:val="24"/>
              </w:rPr>
              <w:t>生源地</w:t>
            </w:r>
          </w:p>
        </w:tc>
        <w:tc>
          <w:tcPr>
            <w:tcW w:w="959"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40ECC" w:rsidRPr="00082E52" w:rsidRDefault="00D40ECC" w:rsidP="001228FD">
            <w:pPr>
              <w:snapToGrid w:val="0"/>
              <w:jc w:val="center"/>
              <w:rPr>
                <w:rFonts w:ascii="宋体" w:hAnsi="宋体" w:cs="宋体"/>
                <w:b/>
                <w:color w:val="000000"/>
                <w:sz w:val="24"/>
              </w:rPr>
            </w:pPr>
            <w:r w:rsidRPr="00082E52">
              <w:rPr>
                <w:rFonts w:ascii="宋体" w:hAnsi="宋体" w:hint="eastAsia"/>
                <w:b/>
                <w:color w:val="000000"/>
                <w:sz w:val="24"/>
              </w:rPr>
              <w:t>人数</w:t>
            </w:r>
          </w:p>
        </w:tc>
        <w:tc>
          <w:tcPr>
            <w:tcW w:w="11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40ECC" w:rsidRPr="00082E52" w:rsidRDefault="00D40ECC" w:rsidP="001228FD">
            <w:pPr>
              <w:snapToGrid w:val="0"/>
              <w:jc w:val="center"/>
              <w:rPr>
                <w:rFonts w:ascii="宋体" w:hAnsi="宋体" w:cs="宋体"/>
                <w:b/>
                <w:color w:val="000000"/>
                <w:sz w:val="24"/>
              </w:rPr>
            </w:pPr>
            <w:r w:rsidRPr="00082E52">
              <w:rPr>
                <w:rFonts w:ascii="宋体" w:hAnsi="宋体" w:hint="eastAsia"/>
                <w:b/>
                <w:color w:val="000000"/>
                <w:sz w:val="24"/>
              </w:rPr>
              <w:t>生源地</w:t>
            </w:r>
          </w:p>
        </w:tc>
        <w:tc>
          <w:tcPr>
            <w:tcW w:w="959"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40ECC" w:rsidRPr="00082E52" w:rsidRDefault="00D40ECC" w:rsidP="001228FD">
            <w:pPr>
              <w:snapToGrid w:val="0"/>
              <w:jc w:val="center"/>
              <w:rPr>
                <w:rFonts w:ascii="宋体" w:hAnsi="宋体" w:cs="宋体"/>
                <w:b/>
                <w:color w:val="000000"/>
                <w:sz w:val="24"/>
              </w:rPr>
            </w:pPr>
            <w:r w:rsidRPr="00082E52">
              <w:rPr>
                <w:rFonts w:ascii="宋体" w:hAnsi="宋体" w:hint="eastAsia"/>
                <w:b/>
                <w:color w:val="000000"/>
                <w:sz w:val="24"/>
              </w:rPr>
              <w:t>人数</w:t>
            </w:r>
          </w:p>
        </w:tc>
        <w:tc>
          <w:tcPr>
            <w:tcW w:w="134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40ECC" w:rsidRPr="00082E52" w:rsidRDefault="00D40ECC" w:rsidP="001228FD">
            <w:pPr>
              <w:snapToGrid w:val="0"/>
              <w:jc w:val="center"/>
              <w:rPr>
                <w:rFonts w:ascii="宋体" w:hAnsi="宋体" w:cs="宋体"/>
                <w:b/>
                <w:color w:val="000000"/>
                <w:sz w:val="24"/>
              </w:rPr>
            </w:pPr>
            <w:r w:rsidRPr="00082E52">
              <w:rPr>
                <w:rFonts w:ascii="宋体" w:hAnsi="宋体" w:hint="eastAsia"/>
                <w:b/>
                <w:color w:val="000000"/>
                <w:sz w:val="24"/>
              </w:rPr>
              <w:t>生源地</w:t>
            </w:r>
          </w:p>
        </w:tc>
        <w:tc>
          <w:tcPr>
            <w:tcW w:w="959"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40ECC" w:rsidRPr="00082E52" w:rsidRDefault="00D40ECC" w:rsidP="001228FD">
            <w:pPr>
              <w:snapToGrid w:val="0"/>
              <w:jc w:val="center"/>
              <w:rPr>
                <w:rFonts w:ascii="宋体" w:hAnsi="宋体" w:cs="宋体"/>
                <w:b/>
                <w:color w:val="000000"/>
                <w:sz w:val="24"/>
              </w:rPr>
            </w:pPr>
            <w:r w:rsidRPr="00082E52">
              <w:rPr>
                <w:rFonts w:ascii="宋体" w:hAnsi="宋体" w:hint="eastAsia"/>
                <w:b/>
                <w:color w:val="000000"/>
                <w:sz w:val="24"/>
              </w:rPr>
              <w:t>人数</w:t>
            </w:r>
          </w:p>
        </w:tc>
      </w:tr>
      <w:tr w:rsidR="00D40ECC" w:rsidRPr="00501F03" w:rsidTr="00E17A75">
        <w:trPr>
          <w:trHeight w:val="267"/>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082E52">
            <w:pPr>
              <w:snapToGrid w:val="0"/>
              <w:ind w:firstLineChars="50" w:firstLine="120"/>
              <w:jc w:val="center"/>
              <w:rPr>
                <w:rFonts w:ascii="宋体" w:hAnsi="宋体" w:cs="宋体"/>
                <w:color w:val="000000"/>
                <w:sz w:val="24"/>
              </w:rPr>
            </w:pPr>
            <w:r w:rsidRPr="00082E52">
              <w:rPr>
                <w:rFonts w:ascii="宋体" w:hAnsi="宋体" w:hint="eastAsia"/>
                <w:color w:val="000000"/>
                <w:sz w:val="24"/>
              </w:rPr>
              <w:t>成都</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082E52" w:rsidP="00082E52">
            <w:pPr>
              <w:snapToGrid w:val="0"/>
              <w:jc w:val="center"/>
              <w:rPr>
                <w:rFonts w:ascii="宋体" w:hAnsi="宋体" w:cs="宋体"/>
                <w:color w:val="000000"/>
                <w:sz w:val="24"/>
              </w:rPr>
            </w:pPr>
            <w:r w:rsidRPr="00082E52">
              <w:rPr>
                <w:rFonts w:asciiTheme="majorEastAsia" w:eastAsiaTheme="majorEastAsia" w:hAnsiTheme="majorEastAsia" w:cs="宋体" w:hint="eastAsia"/>
                <w:color w:val="000000"/>
                <w:sz w:val="24"/>
              </w:rPr>
              <w:t>374</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遂宁</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85</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巴中</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48</w:t>
            </w:r>
          </w:p>
        </w:tc>
      </w:tr>
      <w:tr w:rsidR="00D40ECC" w:rsidRPr="00501F03" w:rsidTr="00E17A75">
        <w:trPr>
          <w:trHeight w:val="289"/>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自贡</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66</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内江</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86</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雅安</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27</w:t>
            </w:r>
          </w:p>
        </w:tc>
      </w:tr>
      <w:tr w:rsidR="00D40ECC" w:rsidRPr="00501F03" w:rsidTr="00E17A75">
        <w:trPr>
          <w:trHeight w:val="253"/>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攀枝花</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26</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乐山</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79</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眉山</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98</w:t>
            </w:r>
          </w:p>
        </w:tc>
      </w:tr>
      <w:tr w:rsidR="00D40ECC" w:rsidRPr="00501F03" w:rsidTr="00E17A75">
        <w:trPr>
          <w:trHeight w:val="245"/>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泸州</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121</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南充</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149</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资阳</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63</w:t>
            </w:r>
          </w:p>
        </w:tc>
      </w:tr>
      <w:tr w:rsidR="00D40ECC" w:rsidRPr="00501F03" w:rsidTr="00E17A75">
        <w:trPr>
          <w:trHeight w:val="351"/>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德阳</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75</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宜宾</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108</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阿坝州</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7</w:t>
            </w:r>
          </w:p>
        </w:tc>
      </w:tr>
      <w:tr w:rsidR="00D40ECC" w:rsidRPr="00501F03" w:rsidTr="00E17A75">
        <w:trPr>
          <w:trHeight w:val="132"/>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绵阳</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92</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广安</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77</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甘孜州</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8</w:t>
            </w:r>
          </w:p>
        </w:tc>
      </w:tr>
      <w:tr w:rsidR="00D40ECC" w:rsidRPr="00501F03" w:rsidTr="00E17A75">
        <w:trPr>
          <w:trHeight w:val="23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广元</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54</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达州</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111</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hint="eastAsia"/>
                <w:color w:val="000000"/>
                <w:sz w:val="24"/>
              </w:rPr>
              <w:t>凉山州</w:t>
            </w:r>
          </w:p>
        </w:tc>
        <w:tc>
          <w:tcPr>
            <w:tcW w:w="959" w:type="dxa"/>
            <w:tcBorders>
              <w:top w:val="nil"/>
              <w:left w:val="nil"/>
              <w:bottom w:val="single" w:sz="4" w:space="0" w:color="auto"/>
              <w:right w:val="single" w:sz="4" w:space="0" w:color="auto"/>
            </w:tcBorders>
            <w:shd w:val="clear" w:color="auto" w:fill="auto"/>
            <w:noWrap/>
            <w:vAlign w:val="bottom"/>
          </w:tcPr>
          <w:p w:rsidR="00D40ECC" w:rsidRPr="00082E52" w:rsidRDefault="00D40ECC" w:rsidP="001228FD">
            <w:pPr>
              <w:snapToGrid w:val="0"/>
              <w:jc w:val="center"/>
              <w:rPr>
                <w:rFonts w:ascii="宋体" w:hAnsi="宋体" w:cs="宋体"/>
                <w:color w:val="000000"/>
                <w:sz w:val="24"/>
              </w:rPr>
            </w:pPr>
            <w:r w:rsidRPr="00082E52">
              <w:rPr>
                <w:rFonts w:ascii="宋体" w:hAnsi="宋体" w:cs="宋体" w:hint="eastAsia"/>
                <w:color w:val="000000"/>
                <w:sz w:val="24"/>
              </w:rPr>
              <w:t>35</w:t>
            </w:r>
          </w:p>
        </w:tc>
      </w:tr>
    </w:tbl>
    <w:p w:rsidR="00A851ED" w:rsidRPr="00082E52" w:rsidRDefault="00082E52" w:rsidP="00CC6386">
      <w:pPr>
        <w:tabs>
          <w:tab w:val="left" w:pos="5760"/>
        </w:tabs>
        <w:snapToGrid w:val="0"/>
        <w:jc w:val="center"/>
        <w:rPr>
          <w:rFonts w:ascii="仿宋_GB2312" w:eastAsia="仿宋_GB2312" w:hAnsi="宋体"/>
          <w:b/>
          <w:sz w:val="24"/>
        </w:rPr>
      </w:pPr>
      <w:r>
        <w:rPr>
          <w:rFonts w:ascii="仿宋_GB2312" w:eastAsia="仿宋_GB2312" w:hAnsi="宋体" w:hint="eastAsia"/>
          <w:b/>
          <w:sz w:val="24"/>
        </w:rPr>
        <w:t>表</w:t>
      </w:r>
      <w:r w:rsidR="00BC5D31">
        <w:rPr>
          <w:rFonts w:ascii="仿宋_GB2312" w:eastAsia="仿宋_GB2312" w:hAnsi="宋体" w:hint="eastAsia"/>
          <w:b/>
          <w:sz w:val="24"/>
        </w:rPr>
        <w:t>1</w:t>
      </w:r>
      <w:r>
        <w:rPr>
          <w:rFonts w:ascii="仿宋_GB2312" w:eastAsia="仿宋_GB2312" w:hAnsi="宋体" w:hint="eastAsia"/>
          <w:b/>
          <w:sz w:val="24"/>
        </w:rPr>
        <w:t>：</w:t>
      </w:r>
      <w:r w:rsidRPr="00082E52">
        <w:rPr>
          <w:rFonts w:ascii="仿宋_GB2312" w:eastAsia="仿宋_GB2312" w:hAnsi="宋体" w:hint="eastAsia"/>
          <w:b/>
          <w:sz w:val="24"/>
        </w:rPr>
        <w:t>四川省生源分布情况</w:t>
      </w:r>
    </w:p>
    <w:tbl>
      <w:tblPr>
        <w:tblW w:w="6622" w:type="dxa"/>
        <w:jc w:val="center"/>
        <w:tblLook w:val="0000"/>
      </w:tblPr>
      <w:tblGrid>
        <w:gridCol w:w="1236"/>
        <w:gridCol w:w="956"/>
        <w:gridCol w:w="1167"/>
        <w:gridCol w:w="956"/>
        <w:gridCol w:w="1347"/>
        <w:gridCol w:w="960"/>
      </w:tblGrid>
      <w:tr w:rsidR="00D40ECC" w:rsidRPr="00501F03" w:rsidTr="00E17A75">
        <w:trPr>
          <w:trHeight w:val="470"/>
          <w:jc w:val="center"/>
        </w:trPr>
        <w:tc>
          <w:tcPr>
            <w:tcW w:w="1236"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40ECC" w:rsidRPr="00BC5D31" w:rsidRDefault="00D40ECC" w:rsidP="001228FD">
            <w:pPr>
              <w:snapToGrid w:val="0"/>
              <w:jc w:val="center"/>
              <w:rPr>
                <w:rFonts w:ascii="宋体" w:hAnsi="宋体" w:cs="宋体"/>
                <w:b/>
                <w:color w:val="000000"/>
                <w:sz w:val="24"/>
              </w:rPr>
            </w:pPr>
            <w:r w:rsidRPr="00BC5D31">
              <w:rPr>
                <w:rFonts w:ascii="宋体" w:hAnsi="宋体" w:hint="eastAsia"/>
                <w:b/>
                <w:color w:val="000000"/>
                <w:sz w:val="24"/>
              </w:rPr>
              <w:t>生源地</w:t>
            </w:r>
          </w:p>
        </w:tc>
        <w:tc>
          <w:tcPr>
            <w:tcW w:w="956"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40ECC" w:rsidRPr="00BC5D31" w:rsidRDefault="00D40ECC" w:rsidP="001228FD">
            <w:pPr>
              <w:snapToGrid w:val="0"/>
              <w:jc w:val="center"/>
              <w:rPr>
                <w:rFonts w:ascii="宋体" w:hAnsi="宋体" w:cs="宋体"/>
                <w:b/>
                <w:color w:val="000000"/>
                <w:sz w:val="24"/>
              </w:rPr>
            </w:pPr>
            <w:r w:rsidRPr="00BC5D31">
              <w:rPr>
                <w:rFonts w:ascii="宋体" w:hAnsi="宋体" w:hint="eastAsia"/>
                <w:b/>
                <w:color w:val="000000"/>
                <w:sz w:val="24"/>
              </w:rPr>
              <w:t>人数</w:t>
            </w:r>
          </w:p>
        </w:tc>
        <w:tc>
          <w:tcPr>
            <w:tcW w:w="116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40ECC" w:rsidRPr="00BC5D31" w:rsidRDefault="00D40ECC" w:rsidP="001228FD">
            <w:pPr>
              <w:snapToGrid w:val="0"/>
              <w:jc w:val="center"/>
              <w:rPr>
                <w:rFonts w:ascii="宋体" w:hAnsi="宋体" w:cs="宋体"/>
                <w:b/>
                <w:color w:val="000000"/>
                <w:sz w:val="24"/>
              </w:rPr>
            </w:pPr>
            <w:r w:rsidRPr="00BC5D31">
              <w:rPr>
                <w:rFonts w:ascii="宋体" w:hAnsi="宋体" w:hint="eastAsia"/>
                <w:b/>
                <w:color w:val="000000"/>
                <w:sz w:val="24"/>
              </w:rPr>
              <w:t>生源地</w:t>
            </w:r>
          </w:p>
        </w:tc>
        <w:tc>
          <w:tcPr>
            <w:tcW w:w="956"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40ECC" w:rsidRPr="00BC5D31" w:rsidRDefault="00D40ECC" w:rsidP="001228FD">
            <w:pPr>
              <w:snapToGrid w:val="0"/>
              <w:jc w:val="center"/>
              <w:rPr>
                <w:rFonts w:ascii="宋体" w:hAnsi="宋体" w:cs="宋体"/>
                <w:b/>
                <w:color w:val="000000"/>
                <w:sz w:val="24"/>
              </w:rPr>
            </w:pPr>
            <w:r w:rsidRPr="00BC5D31">
              <w:rPr>
                <w:rFonts w:ascii="宋体" w:hAnsi="宋体" w:hint="eastAsia"/>
                <w:b/>
                <w:color w:val="000000"/>
                <w:sz w:val="24"/>
              </w:rPr>
              <w:t>人数</w:t>
            </w:r>
          </w:p>
        </w:tc>
        <w:tc>
          <w:tcPr>
            <w:tcW w:w="134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40ECC" w:rsidRPr="00BC5D31" w:rsidRDefault="00D40ECC" w:rsidP="001228FD">
            <w:pPr>
              <w:snapToGrid w:val="0"/>
              <w:jc w:val="center"/>
              <w:rPr>
                <w:rFonts w:ascii="宋体" w:hAnsi="宋体" w:cs="宋体"/>
                <w:b/>
                <w:color w:val="000000"/>
                <w:sz w:val="24"/>
              </w:rPr>
            </w:pPr>
            <w:r w:rsidRPr="00BC5D31">
              <w:rPr>
                <w:rFonts w:ascii="宋体" w:hAnsi="宋体" w:hint="eastAsia"/>
                <w:b/>
                <w:color w:val="000000"/>
                <w:sz w:val="24"/>
              </w:rPr>
              <w:t>生源地</w:t>
            </w:r>
          </w:p>
        </w:tc>
        <w:tc>
          <w:tcPr>
            <w:tcW w:w="96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40ECC" w:rsidRPr="00BC5D31" w:rsidRDefault="00D40ECC" w:rsidP="001228FD">
            <w:pPr>
              <w:snapToGrid w:val="0"/>
              <w:jc w:val="center"/>
              <w:rPr>
                <w:rFonts w:ascii="宋体" w:hAnsi="宋体" w:cs="宋体"/>
                <w:b/>
                <w:color w:val="000000"/>
                <w:sz w:val="24"/>
              </w:rPr>
            </w:pPr>
            <w:r w:rsidRPr="00BC5D31">
              <w:rPr>
                <w:rFonts w:ascii="宋体" w:hAnsi="宋体" w:hint="eastAsia"/>
                <w:b/>
                <w:color w:val="000000"/>
                <w:sz w:val="24"/>
              </w:rPr>
              <w:t>人数</w:t>
            </w:r>
          </w:p>
        </w:tc>
      </w:tr>
      <w:tr w:rsidR="00D40ECC" w:rsidRPr="00501F03" w:rsidTr="00E17A75">
        <w:trPr>
          <w:trHeight w:val="470"/>
          <w:jc w:val="center"/>
        </w:trPr>
        <w:tc>
          <w:tcPr>
            <w:tcW w:w="1236" w:type="dxa"/>
            <w:tcBorders>
              <w:top w:val="nil"/>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s="宋体"/>
                <w:color w:val="000000"/>
                <w:sz w:val="24"/>
              </w:rPr>
            </w:pPr>
            <w:r w:rsidRPr="00BC5D31">
              <w:rPr>
                <w:rFonts w:ascii="宋体" w:hAnsi="宋体" w:cs="宋体" w:hint="eastAsia"/>
                <w:color w:val="000000"/>
                <w:sz w:val="24"/>
              </w:rPr>
              <w:t>河北</w:t>
            </w:r>
          </w:p>
        </w:tc>
        <w:tc>
          <w:tcPr>
            <w:tcW w:w="956" w:type="dxa"/>
            <w:tcBorders>
              <w:top w:val="nil"/>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4</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广西</w:t>
            </w:r>
          </w:p>
        </w:tc>
        <w:tc>
          <w:tcPr>
            <w:tcW w:w="956" w:type="dxa"/>
            <w:tcBorders>
              <w:top w:val="nil"/>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7</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陕西</w:t>
            </w:r>
          </w:p>
        </w:tc>
        <w:tc>
          <w:tcPr>
            <w:tcW w:w="960" w:type="dxa"/>
            <w:tcBorders>
              <w:bottom w:val="single" w:sz="4" w:space="0" w:color="auto"/>
              <w:right w:val="single" w:sz="4" w:space="0" w:color="auto"/>
            </w:tcBorders>
            <w:shd w:val="clear" w:color="auto" w:fill="auto"/>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8</w:t>
            </w:r>
          </w:p>
        </w:tc>
      </w:tr>
      <w:tr w:rsidR="00D40ECC" w:rsidRPr="00572786" w:rsidTr="00E17A75">
        <w:trPr>
          <w:trHeight w:val="470"/>
          <w:jc w:val="center"/>
        </w:trPr>
        <w:tc>
          <w:tcPr>
            <w:tcW w:w="1236" w:type="dxa"/>
            <w:tcBorders>
              <w:top w:val="nil"/>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新疆</w:t>
            </w:r>
          </w:p>
        </w:tc>
        <w:tc>
          <w:tcPr>
            <w:tcW w:w="956" w:type="dxa"/>
            <w:tcBorders>
              <w:top w:val="nil"/>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10</w:t>
            </w:r>
          </w:p>
        </w:tc>
        <w:tc>
          <w:tcPr>
            <w:tcW w:w="1167" w:type="dxa"/>
            <w:tcBorders>
              <w:top w:val="nil"/>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重庆</w:t>
            </w:r>
          </w:p>
        </w:tc>
        <w:tc>
          <w:tcPr>
            <w:tcW w:w="956" w:type="dxa"/>
            <w:tcBorders>
              <w:top w:val="nil"/>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26</w:t>
            </w:r>
          </w:p>
        </w:tc>
        <w:tc>
          <w:tcPr>
            <w:tcW w:w="1347" w:type="dxa"/>
            <w:tcBorders>
              <w:top w:val="nil"/>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甘肃</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8</w:t>
            </w:r>
          </w:p>
        </w:tc>
      </w:tr>
      <w:tr w:rsidR="00D40ECC" w:rsidRPr="00501F03" w:rsidTr="00E17A75">
        <w:trPr>
          <w:trHeight w:val="470"/>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西藏</w:t>
            </w: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4</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贵州</w:t>
            </w: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15</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青海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13</w:t>
            </w:r>
          </w:p>
        </w:tc>
      </w:tr>
      <w:tr w:rsidR="00D40ECC" w:rsidRPr="00501F03" w:rsidTr="00E17A75">
        <w:trPr>
          <w:trHeight w:val="470"/>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宁夏</w:t>
            </w: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8</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云南</w:t>
            </w: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r w:rsidRPr="00BC5D31">
              <w:rPr>
                <w:rFonts w:ascii="宋体" w:hAnsi="宋体" w:hint="eastAsia"/>
                <w:color w:val="000000"/>
                <w:sz w:val="24"/>
              </w:rPr>
              <w:t>12</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0ECC" w:rsidRPr="00BC5D31" w:rsidRDefault="00D40ECC" w:rsidP="001228FD">
            <w:pPr>
              <w:snapToGrid w:val="0"/>
              <w:jc w:val="center"/>
              <w:rPr>
                <w:rFonts w:ascii="宋体" w:hAnsi="宋体"/>
                <w:color w:val="000000"/>
                <w:sz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40ECC" w:rsidRPr="00BC5D31" w:rsidRDefault="00D40ECC" w:rsidP="001228FD">
            <w:pPr>
              <w:snapToGrid w:val="0"/>
              <w:jc w:val="center"/>
              <w:rPr>
                <w:rFonts w:ascii="宋体" w:hAnsi="宋体"/>
                <w:color w:val="000000"/>
                <w:sz w:val="24"/>
              </w:rPr>
            </w:pPr>
          </w:p>
        </w:tc>
      </w:tr>
    </w:tbl>
    <w:p w:rsidR="0064657E" w:rsidRDefault="00082E52" w:rsidP="00082E52">
      <w:pPr>
        <w:ind w:firstLineChars="196" w:firstLine="472"/>
        <w:jc w:val="center"/>
        <w:rPr>
          <w:rFonts w:ascii="仿宋_GB2312" w:eastAsia="仿宋_GB2312" w:hAnsiTheme="majorEastAsia"/>
          <w:b/>
          <w:sz w:val="24"/>
        </w:rPr>
      </w:pPr>
      <w:r>
        <w:rPr>
          <w:rFonts w:ascii="仿宋_GB2312" w:eastAsia="仿宋_GB2312" w:hAnsiTheme="majorEastAsia" w:hint="eastAsia"/>
          <w:b/>
          <w:sz w:val="24"/>
        </w:rPr>
        <w:t>表</w:t>
      </w:r>
      <w:r w:rsidR="00BC5D31">
        <w:rPr>
          <w:rFonts w:ascii="仿宋_GB2312" w:eastAsia="仿宋_GB2312" w:hAnsiTheme="majorEastAsia" w:hint="eastAsia"/>
          <w:b/>
          <w:sz w:val="24"/>
        </w:rPr>
        <w:t>2</w:t>
      </w:r>
      <w:r>
        <w:rPr>
          <w:rFonts w:ascii="仿宋_GB2312" w:eastAsia="仿宋_GB2312" w:hAnsiTheme="majorEastAsia" w:hint="eastAsia"/>
          <w:b/>
          <w:sz w:val="24"/>
        </w:rPr>
        <w:t>：</w:t>
      </w:r>
      <w:r w:rsidRPr="00082E52">
        <w:rPr>
          <w:rFonts w:ascii="仿宋_GB2312" w:eastAsia="仿宋_GB2312" w:hAnsiTheme="majorEastAsia" w:hint="eastAsia"/>
          <w:b/>
          <w:sz w:val="24"/>
        </w:rPr>
        <w:t>省外生源分布情况</w:t>
      </w:r>
    </w:p>
    <w:p w:rsidR="00BC5D31" w:rsidRPr="00A851ED" w:rsidRDefault="00BC5D31" w:rsidP="009E498A">
      <w:pPr>
        <w:pStyle w:val="3"/>
        <w:rPr>
          <w:rFonts w:ascii="黑体" w:eastAsia="黑体" w:hAnsiTheme="majorEastAsia"/>
          <w:b w:val="0"/>
          <w:sz w:val="28"/>
          <w:szCs w:val="28"/>
        </w:rPr>
      </w:pPr>
      <w:r w:rsidRPr="00A851ED">
        <w:rPr>
          <w:rFonts w:ascii="黑体" w:eastAsia="黑体" w:hAnsiTheme="minorEastAsia" w:hint="eastAsia"/>
          <w:sz w:val="28"/>
          <w:szCs w:val="28"/>
        </w:rPr>
        <w:t>（二）</w:t>
      </w:r>
      <w:r w:rsidRPr="00A851ED">
        <w:rPr>
          <w:rFonts w:ascii="黑体" w:eastAsia="黑体" w:hAnsiTheme="majorEastAsia" w:hint="eastAsia"/>
          <w:sz w:val="28"/>
          <w:szCs w:val="28"/>
        </w:rPr>
        <w:t>院系及专业结构</w:t>
      </w:r>
    </w:p>
    <w:p w:rsidR="00A851ED" w:rsidRPr="00F30999" w:rsidRDefault="00BC5D31" w:rsidP="00F30999">
      <w:pPr>
        <w:ind w:firstLineChars="196" w:firstLine="470"/>
        <w:jc w:val="left"/>
        <w:rPr>
          <w:rFonts w:ascii="宋体" w:hAnsi="宋体"/>
          <w:sz w:val="24"/>
        </w:rPr>
      </w:pPr>
      <w:r>
        <w:rPr>
          <w:rFonts w:asciiTheme="majorEastAsia" w:eastAsiaTheme="majorEastAsia" w:hAnsiTheme="majorEastAsia" w:hint="eastAsia"/>
          <w:sz w:val="24"/>
        </w:rPr>
        <w:t>全院</w:t>
      </w:r>
      <w:r w:rsidRPr="00D40ECC">
        <w:rPr>
          <w:rFonts w:asciiTheme="majorEastAsia" w:eastAsiaTheme="majorEastAsia" w:hAnsiTheme="majorEastAsia" w:hint="eastAsia"/>
          <w:sz w:val="24"/>
        </w:rPr>
        <w:t>毕业生分布于</w:t>
      </w:r>
      <w:r w:rsidRPr="00D40ECC">
        <w:rPr>
          <w:rFonts w:ascii="宋体" w:hAnsi="宋体" w:hint="eastAsia"/>
          <w:color w:val="0F243E"/>
          <w:sz w:val="24"/>
        </w:rPr>
        <w:t>会计、财务管理、审计实务、工</w:t>
      </w:r>
      <w:r w:rsidRPr="00D40ECC">
        <w:rPr>
          <w:rFonts w:ascii="宋体" w:hAnsi="宋体" w:hint="eastAsia"/>
          <w:sz w:val="24"/>
        </w:rPr>
        <w:t>商企业管理、市场营销、电子商务、会计电算化、金融管理与实务、税务及房地产经营与估价10个专业</w:t>
      </w:r>
      <w:r>
        <w:rPr>
          <w:rFonts w:ascii="宋体" w:hAnsi="宋体" w:hint="eastAsia"/>
          <w:sz w:val="24"/>
        </w:rPr>
        <w:t>。</w:t>
      </w:r>
      <w:r>
        <w:rPr>
          <w:rFonts w:ascii="宋体" w:hAnsi="宋体" w:hint="eastAsia"/>
          <w:sz w:val="24"/>
        </w:rPr>
        <w:lastRenderedPageBreak/>
        <w:t>其中会计专业毕业生人数最多，占总人数的</w:t>
      </w:r>
      <w:r w:rsidR="00916B6E">
        <w:rPr>
          <w:rFonts w:ascii="宋体" w:hAnsi="宋体" w:hint="eastAsia"/>
          <w:sz w:val="24"/>
        </w:rPr>
        <w:t>41.86%。</w:t>
      </w:r>
    </w:p>
    <w:tbl>
      <w:tblPr>
        <w:tblW w:w="8364" w:type="dxa"/>
        <w:tblInd w:w="108" w:type="dxa"/>
        <w:tblLook w:val="0000"/>
      </w:tblPr>
      <w:tblGrid>
        <w:gridCol w:w="709"/>
        <w:gridCol w:w="1418"/>
        <w:gridCol w:w="830"/>
        <w:gridCol w:w="936"/>
        <w:gridCol w:w="2337"/>
        <w:gridCol w:w="1056"/>
        <w:gridCol w:w="1078"/>
      </w:tblGrid>
      <w:tr w:rsidR="00DA157B" w:rsidRPr="00366136" w:rsidTr="004F412D">
        <w:trPr>
          <w:trHeight w:val="496"/>
        </w:trPr>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A157B" w:rsidRPr="00082E52" w:rsidRDefault="00DA157B" w:rsidP="00DA157B">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A157B" w:rsidRPr="00082E52" w:rsidRDefault="00DA157B" w:rsidP="00916B6E">
            <w:pPr>
              <w:jc w:val="center"/>
              <w:rPr>
                <w:rFonts w:ascii="宋体" w:hAnsi="宋体" w:cs="宋体"/>
                <w:b/>
                <w:bCs/>
                <w:color w:val="000000"/>
                <w:kern w:val="0"/>
                <w:sz w:val="24"/>
              </w:rPr>
            </w:pPr>
            <w:r>
              <w:rPr>
                <w:rFonts w:ascii="宋体" w:hAnsi="宋体" w:cs="宋体" w:hint="eastAsia"/>
                <w:b/>
                <w:bCs/>
                <w:color w:val="000000"/>
                <w:kern w:val="0"/>
                <w:sz w:val="24"/>
              </w:rPr>
              <w:t>院系</w:t>
            </w:r>
          </w:p>
        </w:tc>
        <w:tc>
          <w:tcPr>
            <w:tcW w:w="8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A157B" w:rsidRPr="00082E52" w:rsidRDefault="00DA157B" w:rsidP="001228FD">
            <w:pPr>
              <w:jc w:val="center"/>
              <w:rPr>
                <w:rFonts w:ascii="宋体" w:hAnsi="宋体" w:cs="宋体"/>
                <w:b/>
                <w:bCs/>
                <w:color w:val="000000"/>
                <w:kern w:val="0"/>
                <w:sz w:val="24"/>
              </w:rPr>
            </w:pPr>
            <w:r>
              <w:rPr>
                <w:rFonts w:ascii="宋体" w:hAnsi="宋体" w:cs="宋体" w:hint="eastAsia"/>
                <w:b/>
                <w:bCs/>
                <w:color w:val="000000"/>
                <w:kern w:val="0"/>
                <w:sz w:val="24"/>
              </w:rPr>
              <w:t>人数</w:t>
            </w:r>
          </w:p>
        </w:tc>
        <w:tc>
          <w:tcPr>
            <w:tcW w:w="936" w:type="dxa"/>
            <w:tcBorders>
              <w:top w:val="single" w:sz="4" w:space="0" w:color="auto"/>
              <w:left w:val="nil"/>
              <w:bottom w:val="single" w:sz="4" w:space="0" w:color="auto"/>
              <w:right w:val="single" w:sz="4" w:space="0" w:color="auto"/>
            </w:tcBorders>
            <w:shd w:val="clear" w:color="auto" w:fill="95B3D7" w:themeFill="accent1" w:themeFillTint="99"/>
            <w:vAlign w:val="center"/>
          </w:tcPr>
          <w:p w:rsidR="00DA157B" w:rsidRPr="00082E52" w:rsidRDefault="00DA157B" w:rsidP="00916B6E">
            <w:pPr>
              <w:widowControl/>
              <w:jc w:val="center"/>
              <w:rPr>
                <w:rFonts w:ascii="宋体" w:hAnsi="宋体" w:cs="宋体"/>
                <w:b/>
                <w:bCs/>
                <w:color w:val="000000"/>
                <w:kern w:val="0"/>
                <w:sz w:val="24"/>
              </w:rPr>
            </w:pPr>
            <w:r>
              <w:rPr>
                <w:rFonts w:ascii="宋体" w:hAnsi="宋体" w:cs="宋体" w:hint="eastAsia"/>
                <w:b/>
                <w:bCs/>
                <w:color w:val="000000"/>
                <w:kern w:val="0"/>
                <w:sz w:val="24"/>
              </w:rPr>
              <w:t>比例</w:t>
            </w:r>
          </w:p>
        </w:tc>
        <w:tc>
          <w:tcPr>
            <w:tcW w:w="2337" w:type="dxa"/>
            <w:tcBorders>
              <w:top w:val="single" w:sz="4" w:space="0" w:color="auto"/>
              <w:left w:val="nil"/>
              <w:bottom w:val="single" w:sz="4" w:space="0" w:color="auto"/>
              <w:right w:val="single" w:sz="4" w:space="0" w:color="auto"/>
            </w:tcBorders>
            <w:shd w:val="clear" w:color="auto" w:fill="95B3D7" w:themeFill="accent1" w:themeFillTint="99"/>
            <w:vAlign w:val="center"/>
          </w:tcPr>
          <w:p w:rsidR="00DA157B" w:rsidRPr="00082E52" w:rsidRDefault="00DA157B" w:rsidP="00916B6E">
            <w:pPr>
              <w:widowControl/>
              <w:jc w:val="center"/>
              <w:rPr>
                <w:rFonts w:ascii="宋体" w:hAnsi="宋体" w:cs="宋体"/>
                <w:b/>
                <w:bCs/>
                <w:color w:val="000000"/>
                <w:kern w:val="0"/>
                <w:sz w:val="24"/>
              </w:rPr>
            </w:pPr>
            <w:r w:rsidRPr="00082E52">
              <w:rPr>
                <w:rFonts w:ascii="宋体" w:hAnsi="宋体" w:cs="宋体" w:hint="eastAsia"/>
                <w:b/>
                <w:bCs/>
                <w:color w:val="000000"/>
                <w:kern w:val="0"/>
                <w:sz w:val="24"/>
              </w:rPr>
              <w:t>专业</w:t>
            </w:r>
          </w:p>
        </w:tc>
        <w:tc>
          <w:tcPr>
            <w:tcW w:w="1056" w:type="dxa"/>
            <w:tcBorders>
              <w:top w:val="single" w:sz="4" w:space="0" w:color="auto"/>
              <w:left w:val="nil"/>
              <w:bottom w:val="single" w:sz="4" w:space="0" w:color="auto"/>
              <w:right w:val="single" w:sz="4" w:space="0" w:color="auto"/>
            </w:tcBorders>
            <w:shd w:val="clear" w:color="auto" w:fill="95B3D7" w:themeFill="accent1" w:themeFillTint="99"/>
            <w:vAlign w:val="center"/>
          </w:tcPr>
          <w:p w:rsidR="00DA157B" w:rsidRPr="00082E52" w:rsidRDefault="00DA157B" w:rsidP="00916B6E">
            <w:pPr>
              <w:jc w:val="center"/>
              <w:rPr>
                <w:rFonts w:ascii="宋体" w:hAnsi="宋体" w:cs="宋体"/>
                <w:b/>
                <w:bCs/>
                <w:color w:val="000000"/>
                <w:kern w:val="0"/>
                <w:sz w:val="24"/>
              </w:rPr>
            </w:pPr>
            <w:r>
              <w:rPr>
                <w:rFonts w:ascii="宋体" w:hAnsi="宋体" w:cs="宋体" w:hint="eastAsia"/>
                <w:b/>
                <w:bCs/>
                <w:color w:val="000000"/>
                <w:kern w:val="0"/>
                <w:sz w:val="24"/>
              </w:rPr>
              <w:t>比例</w:t>
            </w:r>
          </w:p>
        </w:tc>
        <w:tc>
          <w:tcPr>
            <w:tcW w:w="1078" w:type="dxa"/>
            <w:tcBorders>
              <w:top w:val="single" w:sz="4" w:space="0" w:color="auto"/>
              <w:left w:val="nil"/>
              <w:bottom w:val="single" w:sz="4" w:space="0" w:color="auto"/>
              <w:right w:val="single" w:sz="4" w:space="0" w:color="auto"/>
            </w:tcBorders>
            <w:shd w:val="clear" w:color="auto" w:fill="95B3D7" w:themeFill="accent1" w:themeFillTint="99"/>
            <w:vAlign w:val="center"/>
          </w:tcPr>
          <w:p w:rsidR="00DA157B" w:rsidRPr="00082E52" w:rsidRDefault="00DA157B" w:rsidP="001228FD">
            <w:pPr>
              <w:jc w:val="center"/>
              <w:rPr>
                <w:rFonts w:ascii="宋体" w:hAnsi="宋体" w:cs="宋体"/>
                <w:b/>
                <w:bCs/>
                <w:color w:val="000000"/>
                <w:kern w:val="0"/>
                <w:sz w:val="24"/>
              </w:rPr>
            </w:pPr>
            <w:r w:rsidRPr="00082E52">
              <w:rPr>
                <w:rFonts w:ascii="宋体" w:hAnsi="宋体" w:cs="宋体" w:hint="eastAsia"/>
                <w:b/>
                <w:bCs/>
                <w:color w:val="000000"/>
                <w:kern w:val="0"/>
                <w:sz w:val="24"/>
              </w:rPr>
              <w:t>人数</w:t>
            </w:r>
          </w:p>
        </w:tc>
      </w:tr>
      <w:tr w:rsidR="00075B5A" w:rsidRPr="00366136" w:rsidTr="004F412D">
        <w:trPr>
          <w:trHeight w:val="301"/>
        </w:trPr>
        <w:tc>
          <w:tcPr>
            <w:tcW w:w="709" w:type="dxa"/>
            <w:vMerge w:val="restart"/>
            <w:tcBorders>
              <w:top w:val="nil"/>
              <w:left w:val="single" w:sz="4" w:space="0" w:color="auto"/>
              <w:right w:val="single" w:sz="4" w:space="0" w:color="auto"/>
            </w:tcBorders>
            <w:shd w:val="clear" w:color="auto" w:fill="FFFFFF" w:themeFill="background1"/>
            <w:noWrap/>
            <w:vAlign w:val="center"/>
          </w:tcPr>
          <w:p w:rsidR="00075B5A" w:rsidRPr="00082E52" w:rsidRDefault="00075B5A" w:rsidP="00DA157B">
            <w:pPr>
              <w:jc w:val="center"/>
              <w:rPr>
                <w:rFonts w:ascii="宋体" w:hAnsi="宋体" w:cs="宋体"/>
                <w:color w:val="000000"/>
                <w:kern w:val="0"/>
                <w:sz w:val="24"/>
              </w:rPr>
            </w:pPr>
            <w:r>
              <w:rPr>
                <w:rFonts w:ascii="宋体" w:hAnsi="宋体" w:cs="宋体" w:hint="eastAsia"/>
                <w:color w:val="000000"/>
                <w:kern w:val="0"/>
                <w:sz w:val="24"/>
              </w:rPr>
              <w:t>1</w:t>
            </w:r>
          </w:p>
        </w:tc>
        <w:tc>
          <w:tcPr>
            <w:tcW w:w="1418" w:type="dxa"/>
            <w:vMerge w:val="restart"/>
            <w:tcBorders>
              <w:top w:val="nil"/>
              <w:left w:val="single" w:sz="4" w:space="0" w:color="auto"/>
              <w:right w:val="single" w:sz="4" w:space="0" w:color="auto"/>
            </w:tcBorders>
            <w:shd w:val="clear" w:color="auto" w:fill="FFFFFF" w:themeFill="background1"/>
            <w:vAlign w:val="center"/>
          </w:tcPr>
          <w:p w:rsidR="00075B5A" w:rsidRPr="00082E52" w:rsidRDefault="00075B5A" w:rsidP="00916B6E">
            <w:pPr>
              <w:jc w:val="center"/>
              <w:rPr>
                <w:rFonts w:ascii="宋体" w:hAnsi="宋体" w:cs="宋体"/>
                <w:color w:val="000000"/>
                <w:kern w:val="0"/>
                <w:sz w:val="24"/>
              </w:rPr>
            </w:pPr>
            <w:r>
              <w:rPr>
                <w:rFonts w:ascii="宋体" w:hAnsi="宋体" w:cs="宋体" w:hint="eastAsia"/>
                <w:color w:val="000000"/>
                <w:kern w:val="0"/>
                <w:sz w:val="24"/>
              </w:rPr>
              <w:t>财税金融系</w:t>
            </w:r>
          </w:p>
        </w:tc>
        <w:tc>
          <w:tcPr>
            <w:tcW w:w="830" w:type="dxa"/>
            <w:vMerge w:val="restart"/>
            <w:tcBorders>
              <w:top w:val="nil"/>
              <w:left w:val="single" w:sz="4" w:space="0" w:color="auto"/>
              <w:right w:val="single" w:sz="4" w:space="0" w:color="auto"/>
            </w:tcBorders>
            <w:shd w:val="clear" w:color="auto" w:fill="auto"/>
            <w:vAlign w:val="center"/>
          </w:tcPr>
          <w:p w:rsidR="00075B5A" w:rsidRPr="00082E52" w:rsidRDefault="00075B5A" w:rsidP="00B6544D">
            <w:pPr>
              <w:jc w:val="center"/>
              <w:rPr>
                <w:rFonts w:ascii="宋体" w:hAnsi="宋体" w:cs="宋体"/>
                <w:color w:val="000000"/>
                <w:kern w:val="0"/>
                <w:sz w:val="24"/>
              </w:rPr>
            </w:pPr>
            <w:r>
              <w:rPr>
                <w:rFonts w:ascii="宋体" w:hAnsi="宋体" w:cs="宋体" w:hint="eastAsia"/>
                <w:color w:val="000000"/>
                <w:kern w:val="0"/>
                <w:sz w:val="24"/>
              </w:rPr>
              <w:t>35</w:t>
            </w:r>
            <w:r w:rsidR="00B6544D">
              <w:rPr>
                <w:rFonts w:ascii="宋体" w:hAnsi="宋体" w:cs="宋体" w:hint="eastAsia"/>
                <w:color w:val="000000"/>
                <w:kern w:val="0"/>
                <w:sz w:val="24"/>
              </w:rPr>
              <w:t>8</w:t>
            </w:r>
          </w:p>
        </w:tc>
        <w:tc>
          <w:tcPr>
            <w:tcW w:w="936" w:type="dxa"/>
            <w:vMerge w:val="restart"/>
            <w:tcBorders>
              <w:top w:val="nil"/>
              <w:left w:val="nil"/>
              <w:right w:val="single" w:sz="4" w:space="0" w:color="auto"/>
            </w:tcBorders>
            <w:shd w:val="clear" w:color="auto" w:fill="FFFFFF" w:themeFill="background1"/>
            <w:noWrap/>
            <w:vAlign w:val="center"/>
          </w:tcPr>
          <w:p w:rsidR="00075B5A" w:rsidRPr="00082E52" w:rsidRDefault="00075B5A" w:rsidP="00075B5A">
            <w:pPr>
              <w:widowControl/>
              <w:jc w:val="center"/>
              <w:rPr>
                <w:rFonts w:ascii="宋体" w:hAnsi="宋体" w:cs="宋体"/>
                <w:color w:val="000000"/>
                <w:kern w:val="0"/>
                <w:sz w:val="24"/>
              </w:rPr>
            </w:pPr>
            <w:r>
              <w:rPr>
                <w:rFonts w:ascii="宋体" w:hAnsi="宋体" w:cs="宋体" w:hint="eastAsia"/>
                <w:color w:val="000000"/>
                <w:kern w:val="0"/>
                <w:sz w:val="24"/>
              </w:rPr>
              <w:t>18.85%</w:t>
            </w:r>
          </w:p>
        </w:tc>
        <w:tc>
          <w:tcPr>
            <w:tcW w:w="2337" w:type="dxa"/>
            <w:tcBorders>
              <w:top w:val="nil"/>
              <w:left w:val="nil"/>
              <w:bottom w:val="single" w:sz="4" w:space="0" w:color="auto"/>
              <w:right w:val="single" w:sz="4" w:space="0" w:color="auto"/>
            </w:tcBorders>
            <w:shd w:val="clear" w:color="auto" w:fill="FFFFFF" w:themeFill="background1"/>
            <w:noWrap/>
            <w:vAlign w:val="bottom"/>
          </w:tcPr>
          <w:p w:rsidR="00075B5A" w:rsidRPr="00082E52" w:rsidRDefault="00075B5A" w:rsidP="00916B6E">
            <w:pPr>
              <w:widowControl/>
              <w:jc w:val="center"/>
              <w:rPr>
                <w:rFonts w:ascii="宋体" w:hAnsi="宋体" w:cs="宋体"/>
                <w:kern w:val="0"/>
                <w:sz w:val="24"/>
              </w:rPr>
            </w:pPr>
            <w:r w:rsidRPr="00082E52">
              <w:rPr>
                <w:rFonts w:ascii="宋体" w:hAnsi="宋体" w:cs="宋体" w:hint="eastAsia"/>
                <w:color w:val="000000"/>
                <w:kern w:val="0"/>
                <w:sz w:val="24"/>
              </w:rPr>
              <w:t>税务</w:t>
            </w:r>
          </w:p>
        </w:tc>
        <w:tc>
          <w:tcPr>
            <w:tcW w:w="1056" w:type="dxa"/>
            <w:tcBorders>
              <w:top w:val="nil"/>
              <w:left w:val="nil"/>
              <w:bottom w:val="single" w:sz="4" w:space="0" w:color="auto"/>
              <w:right w:val="single" w:sz="4" w:space="0" w:color="auto"/>
            </w:tcBorders>
            <w:shd w:val="clear" w:color="auto" w:fill="FFFFFF"/>
            <w:vAlign w:val="bottom"/>
          </w:tcPr>
          <w:p w:rsidR="00075B5A" w:rsidRPr="00082E52" w:rsidRDefault="00075B5A" w:rsidP="00916B6E">
            <w:pPr>
              <w:jc w:val="center"/>
              <w:rPr>
                <w:rFonts w:ascii="宋体" w:hAnsi="宋体" w:cs="宋体"/>
                <w:kern w:val="0"/>
                <w:sz w:val="24"/>
              </w:rPr>
            </w:pPr>
            <w:r>
              <w:rPr>
                <w:rFonts w:ascii="宋体" w:hAnsi="宋体" w:cs="宋体" w:hint="eastAsia"/>
                <w:kern w:val="0"/>
                <w:sz w:val="24"/>
              </w:rPr>
              <w:t>5.15%</w:t>
            </w:r>
          </w:p>
        </w:tc>
        <w:tc>
          <w:tcPr>
            <w:tcW w:w="1078" w:type="dxa"/>
            <w:tcBorders>
              <w:top w:val="nil"/>
              <w:left w:val="nil"/>
              <w:bottom w:val="single" w:sz="4" w:space="0" w:color="auto"/>
              <w:right w:val="single" w:sz="4" w:space="0" w:color="auto"/>
            </w:tcBorders>
            <w:shd w:val="clear" w:color="auto" w:fill="FFFFFF" w:themeFill="background1"/>
            <w:vAlign w:val="bottom"/>
          </w:tcPr>
          <w:p w:rsidR="00075B5A" w:rsidRPr="00082E52" w:rsidRDefault="00075B5A" w:rsidP="001228FD">
            <w:pPr>
              <w:jc w:val="center"/>
              <w:rPr>
                <w:rFonts w:ascii="宋体" w:hAnsi="宋体" w:cs="宋体"/>
                <w:kern w:val="0"/>
                <w:sz w:val="24"/>
              </w:rPr>
            </w:pPr>
            <w:r w:rsidRPr="00082E52">
              <w:rPr>
                <w:rFonts w:ascii="宋体" w:hAnsi="宋体" w:cs="宋体" w:hint="eastAsia"/>
                <w:kern w:val="0"/>
                <w:sz w:val="24"/>
              </w:rPr>
              <w:t>98</w:t>
            </w:r>
          </w:p>
        </w:tc>
      </w:tr>
      <w:tr w:rsidR="00075B5A" w:rsidRPr="00366136" w:rsidTr="004F412D">
        <w:trPr>
          <w:trHeight w:val="496"/>
        </w:trPr>
        <w:tc>
          <w:tcPr>
            <w:tcW w:w="709" w:type="dxa"/>
            <w:vMerge/>
            <w:tcBorders>
              <w:left w:val="single" w:sz="4" w:space="0" w:color="auto"/>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p>
        </w:tc>
        <w:tc>
          <w:tcPr>
            <w:tcW w:w="1418" w:type="dxa"/>
            <w:vMerge/>
            <w:tcBorders>
              <w:left w:val="single" w:sz="4" w:space="0" w:color="auto"/>
              <w:right w:val="single" w:sz="4" w:space="0" w:color="auto"/>
            </w:tcBorders>
            <w:shd w:val="clear" w:color="auto" w:fill="FFFFFF" w:themeFill="background1"/>
            <w:vAlign w:val="center"/>
          </w:tcPr>
          <w:p w:rsidR="00075B5A" w:rsidRPr="00082E52" w:rsidRDefault="00075B5A" w:rsidP="00916B6E">
            <w:pPr>
              <w:widowControl/>
              <w:jc w:val="center"/>
              <w:rPr>
                <w:rFonts w:ascii="宋体" w:hAnsi="宋体" w:cs="宋体"/>
                <w:color w:val="000000"/>
                <w:kern w:val="0"/>
                <w:sz w:val="24"/>
              </w:rPr>
            </w:pPr>
          </w:p>
        </w:tc>
        <w:tc>
          <w:tcPr>
            <w:tcW w:w="830" w:type="dxa"/>
            <w:vMerge/>
            <w:tcBorders>
              <w:left w:val="single" w:sz="4" w:space="0" w:color="auto"/>
              <w:right w:val="single" w:sz="4" w:space="0" w:color="auto"/>
            </w:tcBorders>
            <w:shd w:val="clear" w:color="auto" w:fill="auto"/>
            <w:vAlign w:val="center"/>
          </w:tcPr>
          <w:p w:rsidR="00075B5A" w:rsidRPr="00082E52" w:rsidRDefault="00075B5A" w:rsidP="00A851ED">
            <w:pPr>
              <w:jc w:val="center"/>
              <w:rPr>
                <w:rFonts w:ascii="宋体" w:hAnsi="宋体" w:cs="宋体"/>
                <w:color w:val="000000"/>
                <w:kern w:val="0"/>
                <w:sz w:val="24"/>
              </w:rPr>
            </w:pPr>
          </w:p>
        </w:tc>
        <w:tc>
          <w:tcPr>
            <w:tcW w:w="936" w:type="dxa"/>
            <w:vMerge/>
            <w:tcBorders>
              <w:left w:val="nil"/>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p>
        </w:tc>
        <w:tc>
          <w:tcPr>
            <w:tcW w:w="2337" w:type="dxa"/>
            <w:tcBorders>
              <w:top w:val="single" w:sz="4" w:space="0" w:color="auto"/>
              <w:left w:val="nil"/>
              <w:bottom w:val="single" w:sz="4" w:space="0" w:color="auto"/>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r w:rsidRPr="00082E52">
              <w:rPr>
                <w:rFonts w:ascii="宋体" w:hAnsi="宋体" w:cs="宋体" w:hint="eastAsia"/>
                <w:color w:val="000000"/>
                <w:kern w:val="0"/>
                <w:sz w:val="24"/>
              </w:rPr>
              <w:t>金融管理与实务</w:t>
            </w:r>
          </w:p>
        </w:tc>
        <w:tc>
          <w:tcPr>
            <w:tcW w:w="1056" w:type="dxa"/>
            <w:tcBorders>
              <w:top w:val="single" w:sz="4" w:space="0" w:color="auto"/>
              <w:left w:val="nil"/>
              <w:bottom w:val="single" w:sz="4" w:space="0" w:color="auto"/>
              <w:right w:val="single" w:sz="4" w:space="0" w:color="auto"/>
            </w:tcBorders>
            <w:shd w:val="clear" w:color="auto" w:fill="auto"/>
            <w:vAlign w:val="center"/>
          </w:tcPr>
          <w:p w:rsidR="00075B5A" w:rsidRPr="00082E52" w:rsidRDefault="00075B5A" w:rsidP="00075B5A">
            <w:pPr>
              <w:jc w:val="center"/>
              <w:rPr>
                <w:rFonts w:ascii="宋体" w:hAnsi="宋体" w:cs="宋体"/>
                <w:color w:val="000000"/>
                <w:kern w:val="0"/>
                <w:sz w:val="24"/>
              </w:rPr>
            </w:pPr>
            <w:r>
              <w:rPr>
                <w:rFonts w:ascii="宋体" w:hAnsi="宋体" w:cs="宋体" w:hint="eastAsia"/>
                <w:color w:val="000000"/>
                <w:kern w:val="0"/>
                <w:sz w:val="24"/>
              </w:rPr>
              <w:t>11.02 %</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rsidR="00075B5A" w:rsidRPr="00082E52" w:rsidRDefault="00075B5A" w:rsidP="001228FD">
            <w:pPr>
              <w:jc w:val="center"/>
              <w:rPr>
                <w:rFonts w:ascii="宋体" w:hAnsi="宋体" w:cs="宋体"/>
                <w:color w:val="000000"/>
                <w:kern w:val="0"/>
                <w:sz w:val="24"/>
              </w:rPr>
            </w:pPr>
            <w:r>
              <w:rPr>
                <w:rFonts w:ascii="宋体" w:hAnsi="宋体" w:cs="宋体" w:hint="eastAsia"/>
                <w:color w:val="000000"/>
                <w:kern w:val="0"/>
                <w:sz w:val="24"/>
              </w:rPr>
              <w:t>210</w:t>
            </w:r>
          </w:p>
        </w:tc>
      </w:tr>
      <w:tr w:rsidR="00075B5A" w:rsidRPr="00366136" w:rsidTr="004F412D">
        <w:trPr>
          <w:trHeight w:val="496"/>
        </w:trPr>
        <w:tc>
          <w:tcPr>
            <w:tcW w:w="709" w:type="dxa"/>
            <w:vMerge/>
            <w:tcBorders>
              <w:left w:val="single" w:sz="4" w:space="0" w:color="auto"/>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p>
        </w:tc>
        <w:tc>
          <w:tcPr>
            <w:tcW w:w="1418" w:type="dxa"/>
            <w:vMerge/>
            <w:tcBorders>
              <w:left w:val="single" w:sz="4" w:space="0" w:color="auto"/>
              <w:right w:val="single" w:sz="4" w:space="0" w:color="auto"/>
            </w:tcBorders>
            <w:shd w:val="clear" w:color="auto" w:fill="FFFFFF" w:themeFill="background1"/>
            <w:vAlign w:val="center"/>
          </w:tcPr>
          <w:p w:rsidR="00075B5A" w:rsidRPr="00082E52" w:rsidRDefault="00075B5A" w:rsidP="00916B6E">
            <w:pPr>
              <w:widowControl/>
              <w:jc w:val="center"/>
              <w:rPr>
                <w:rFonts w:ascii="宋体" w:hAnsi="宋体" w:cs="宋体"/>
                <w:color w:val="000000"/>
                <w:kern w:val="0"/>
                <w:sz w:val="24"/>
              </w:rPr>
            </w:pPr>
          </w:p>
        </w:tc>
        <w:tc>
          <w:tcPr>
            <w:tcW w:w="830" w:type="dxa"/>
            <w:vMerge/>
            <w:tcBorders>
              <w:left w:val="single" w:sz="4" w:space="0" w:color="auto"/>
              <w:right w:val="single" w:sz="4" w:space="0" w:color="auto"/>
            </w:tcBorders>
            <w:shd w:val="clear" w:color="auto" w:fill="auto"/>
            <w:vAlign w:val="center"/>
          </w:tcPr>
          <w:p w:rsidR="00075B5A" w:rsidRPr="00082E52" w:rsidRDefault="00075B5A" w:rsidP="00A851ED">
            <w:pPr>
              <w:jc w:val="center"/>
              <w:rPr>
                <w:rFonts w:ascii="宋体" w:hAnsi="宋体" w:cs="宋体"/>
                <w:color w:val="000000"/>
                <w:kern w:val="0"/>
                <w:sz w:val="24"/>
              </w:rPr>
            </w:pPr>
          </w:p>
        </w:tc>
        <w:tc>
          <w:tcPr>
            <w:tcW w:w="936" w:type="dxa"/>
            <w:vMerge/>
            <w:tcBorders>
              <w:left w:val="nil"/>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r w:rsidRPr="00082E52">
              <w:rPr>
                <w:rFonts w:ascii="宋体" w:hAnsi="宋体" w:cs="宋体" w:hint="eastAsia"/>
                <w:color w:val="000000"/>
                <w:kern w:val="0"/>
                <w:sz w:val="24"/>
              </w:rPr>
              <w:t>房地产经营与估价</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075B5A" w:rsidRPr="00082E52" w:rsidRDefault="00075B5A" w:rsidP="00916B6E">
            <w:pPr>
              <w:jc w:val="center"/>
              <w:rPr>
                <w:rFonts w:ascii="宋体" w:hAnsi="宋体" w:cs="宋体"/>
                <w:color w:val="000000"/>
                <w:kern w:val="0"/>
                <w:sz w:val="24"/>
              </w:rPr>
            </w:pPr>
            <w:r>
              <w:rPr>
                <w:rFonts w:ascii="宋体" w:hAnsi="宋体" w:cs="宋体" w:hint="eastAsia"/>
                <w:color w:val="000000"/>
                <w:kern w:val="0"/>
                <w:sz w:val="24"/>
              </w:rPr>
              <w:t>2.63%</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5B5A" w:rsidRPr="00082E52" w:rsidRDefault="00075B5A" w:rsidP="001228FD">
            <w:pPr>
              <w:jc w:val="center"/>
              <w:rPr>
                <w:rFonts w:ascii="宋体" w:hAnsi="宋体" w:cs="宋体"/>
                <w:color w:val="000000"/>
                <w:kern w:val="0"/>
                <w:sz w:val="24"/>
              </w:rPr>
            </w:pPr>
            <w:r w:rsidRPr="00082E52">
              <w:rPr>
                <w:rFonts w:ascii="宋体" w:hAnsi="宋体" w:cs="宋体" w:hint="eastAsia"/>
                <w:color w:val="000000"/>
                <w:kern w:val="0"/>
                <w:sz w:val="24"/>
              </w:rPr>
              <w:t>50</w:t>
            </w:r>
          </w:p>
        </w:tc>
      </w:tr>
      <w:tr w:rsidR="00075B5A" w:rsidRPr="00366136" w:rsidTr="004F412D">
        <w:trPr>
          <w:trHeight w:val="4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75B5A" w:rsidRPr="00082E52" w:rsidRDefault="00075B5A" w:rsidP="00DA157B">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5B5A" w:rsidRPr="00082E52" w:rsidRDefault="00075B5A" w:rsidP="00916B6E">
            <w:pPr>
              <w:jc w:val="center"/>
              <w:rPr>
                <w:rFonts w:ascii="宋体" w:hAnsi="宋体" w:cs="宋体"/>
                <w:color w:val="000000"/>
                <w:kern w:val="0"/>
                <w:sz w:val="24"/>
              </w:rPr>
            </w:pPr>
            <w:r>
              <w:rPr>
                <w:rFonts w:ascii="宋体" w:hAnsi="宋体" w:cs="宋体" w:hint="eastAsia"/>
                <w:color w:val="000000"/>
                <w:kern w:val="0"/>
                <w:sz w:val="24"/>
              </w:rPr>
              <w:t>会计一系</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075B5A" w:rsidRPr="00082E52" w:rsidRDefault="00075B5A" w:rsidP="00A851ED">
            <w:pPr>
              <w:jc w:val="center"/>
              <w:rPr>
                <w:rFonts w:ascii="宋体" w:hAnsi="宋体" w:cs="宋体"/>
                <w:color w:val="000000"/>
                <w:kern w:val="0"/>
                <w:sz w:val="24"/>
              </w:rPr>
            </w:pPr>
            <w:r>
              <w:rPr>
                <w:rFonts w:ascii="宋体" w:hAnsi="宋体" w:cs="宋体" w:hint="eastAsia"/>
                <w:color w:val="000000"/>
                <w:kern w:val="0"/>
                <w:sz w:val="24"/>
              </w:rPr>
              <w:t>797</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75B5A" w:rsidRPr="00082E52" w:rsidRDefault="00075B5A" w:rsidP="00916B6E">
            <w:pPr>
              <w:widowControl/>
              <w:jc w:val="center"/>
              <w:rPr>
                <w:rFonts w:ascii="宋体" w:hAnsi="宋体" w:cs="宋体"/>
                <w:color w:val="000000"/>
                <w:kern w:val="0"/>
                <w:sz w:val="24"/>
              </w:rPr>
            </w:pPr>
            <w:r>
              <w:rPr>
                <w:rFonts w:ascii="宋体" w:hAnsi="宋体" w:cs="宋体" w:hint="eastAsia"/>
                <w:color w:val="000000"/>
                <w:kern w:val="0"/>
                <w:sz w:val="24"/>
              </w:rPr>
              <w:t>41.86%</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75B5A" w:rsidRPr="00082E52" w:rsidRDefault="00B6544D" w:rsidP="001228FD">
            <w:pPr>
              <w:jc w:val="center"/>
              <w:rPr>
                <w:rFonts w:ascii="宋体" w:hAnsi="宋体" w:cs="宋体"/>
                <w:color w:val="000000"/>
                <w:kern w:val="0"/>
                <w:sz w:val="24"/>
              </w:rPr>
            </w:pPr>
            <w:r w:rsidRPr="00082E52">
              <w:rPr>
                <w:rFonts w:ascii="宋体" w:hAnsi="宋体" w:cs="宋体" w:hint="eastAsia"/>
                <w:color w:val="000000"/>
                <w:kern w:val="0"/>
                <w:sz w:val="24"/>
              </w:rPr>
              <w:t>会计</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075B5A" w:rsidRPr="00082E52" w:rsidRDefault="00B6544D" w:rsidP="00916B6E">
            <w:pPr>
              <w:jc w:val="center"/>
              <w:rPr>
                <w:rFonts w:ascii="宋体" w:hAnsi="宋体" w:cs="宋体"/>
                <w:color w:val="000000"/>
                <w:kern w:val="0"/>
                <w:sz w:val="24"/>
              </w:rPr>
            </w:pPr>
            <w:r>
              <w:rPr>
                <w:rFonts w:ascii="宋体" w:hAnsi="宋体" w:cs="宋体" w:hint="eastAsia"/>
                <w:color w:val="000000"/>
                <w:kern w:val="0"/>
                <w:sz w:val="24"/>
              </w:rPr>
              <w:t>41.86%</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5B5A" w:rsidRPr="00082E52" w:rsidRDefault="00B6544D" w:rsidP="001228FD">
            <w:pPr>
              <w:jc w:val="center"/>
              <w:rPr>
                <w:rFonts w:ascii="宋体" w:hAnsi="宋体" w:cs="宋体"/>
                <w:color w:val="000000"/>
                <w:kern w:val="0"/>
                <w:sz w:val="24"/>
              </w:rPr>
            </w:pPr>
            <w:r w:rsidRPr="00082E52">
              <w:rPr>
                <w:rFonts w:ascii="宋体" w:hAnsi="宋体" w:cs="宋体" w:hint="eastAsia"/>
                <w:color w:val="000000"/>
                <w:kern w:val="0"/>
                <w:sz w:val="24"/>
              </w:rPr>
              <w:t>797</w:t>
            </w:r>
          </w:p>
        </w:tc>
      </w:tr>
      <w:tr w:rsidR="00B6544D" w:rsidRPr="00366136" w:rsidTr="004F412D">
        <w:trPr>
          <w:trHeight w:val="496"/>
        </w:trPr>
        <w:tc>
          <w:tcPr>
            <w:tcW w:w="709" w:type="dxa"/>
            <w:vMerge w:val="restart"/>
            <w:tcBorders>
              <w:top w:val="single" w:sz="4" w:space="0" w:color="auto"/>
              <w:left w:val="single" w:sz="4" w:space="0" w:color="auto"/>
              <w:right w:val="single" w:sz="4" w:space="0" w:color="auto"/>
            </w:tcBorders>
            <w:shd w:val="clear" w:color="auto" w:fill="FFFFFF" w:themeFill="background1"/>
            <w:noWrap/>
            <w:vAlign w:val="center"/>
          </w:tcPr>
          <w:p w:rsidR="00B6544D" w:rsidRPr="00082E52" w:rsidRDefault="00B6544D" w:rsidP="00DA157B">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418" w:type="dxa"/>
            <w:vMerge w:val="restart"/>
            <w:tcBorders>
              <w:top w:val="single" w:sz="4" w:space="0" w:color="auto"/>
              <w:left w:val="single" w:sz="4" w:space="0" w:color="auto"/>
              <w:right w:val="single" w:sz="4" w:space="0" w:color="auto"/>
            </w:tcBorders>
            <w:shd w:val="clear" w:color="auto" w:fill="FFFFFF" w:themeFill="background1"/>
            <w:vAlign w:val="center"/>
          </w:tcPr>
          <w:p w:rsidR="00B6544D" w:rsidRPr="00082E52" w:rsidRDefault="00B6544D" w:rsidP="00916B6E">
            <w:pPr>
              <w:jc w:val="center"/>
              <w:rPr>
                <w:rFonts w:ascii="宋体" w:hAnsi="宋体" w:cs="宋体"/>
                <w:color w:val="000000"/>
                <w:kern w:val="0"/>
                <w:sz w:val="24"/>
              </w:rPr>
            </w:pPr>
            <w:r>
              <w:rPr>
                <w:rFonts w:ascii="宋体" w:hAnsi="宋体" w:cs="宋体" w:hint="eastAsia"/>
                <w:color w:val="000000"/>
                <w:kern w:val="0"/>
                <w:sz w:val="24"/>
              </w:rPr>
              <w:t>会计二系</w:t>
            </w:r>
          </w:p>
        </w:tc>
        <w:tc>
          <w:tcPr>
            <w:tcW w:w="830" w:type="dxa"/>
            <w:vMerge w:val="restart"/>
            <w:tcBorders>
              <w:top w:val="single" w:sz="4" w:space="0" w:color="auto"/>
              <w:left w:val="single" w:sz="4" w:space="0" w:color="auto"/>
              <w:right w:val="single" w:sz="4" w:space="0" w:color="auto"/>
            </w:tcBorders>
            <w:shd w:val="clear" w:color="auto" w:fill="auto"/>
            <w:vAlign w:val="center"/>
          </w:tcPr>
          <w:p w:rsidR="00B6544D" w:rsidRPr="00082E52" w:rsidRDefault="00B6544D" w:rsidP="00A851ED">
            <w:pPr>
              <w:jc w:val="center"/>
              <w:rPr>
                <w:rFonts w:ascii="宋体" w:hAnsi="宋体" w:cs="宋体"/>
                <w:color w:val="000000"/>
                <w:kern w:val="0"/>
                <w:sz w:val="24"/>
              </w:rPr>
            </w:pPr>
            <w:r>
              <w:rPr>
                <w:rFonts w:ascii="宋体" w:hAnsi="宋体" w:cs="宋体" w:hint="eastAsia"/>
                <w:color w:val="000000"/>
                <w:kern w:val="0"/>
                <w:sz w:val="24"/>
              </w:rPr>
              <w:t>316</w:t>
            </w:r>
          </w:p>
        </w:tc>
        <w:tc>
          <w:tcPr>
            <w:tcW w:w="936" w:type="dxa"/>
            <w:vMerge w:val="restart"/>
            <w:tcBorders>
              <w:top w:val="single" w:sz="4" w:space="0" w:color="auto"/>
              <w:left w:val="single" w:sz="4" w:space="0" w:color="auto"/>
              <w:right w:val="single" w:sz="4" w:space="0" w:color="auto"/>
            </w:tcBorders>
            <w:shd w:val="clear" w:color="auto" w:fill="FFFFFF" w:themeFill="background1"/>
            <w:noWrap/>
            <w:vAlign w:val="center"/>
          </w:tcPr>
          <w:p w:rsidR="00B6544D" w:rsidRPr="00082E52" w:rsidRDefault="00B6544D" w:rsidP="00DA157B">
            <w:pPr>
              <w:widowControl/>
              <w:jc w:val="center"/>
              <w:rPr>
                <w:rFonts w:ascii="宋体" w:hAnsi="宋体" w:cs="宋体"/>
                <w:color w:val="000000"/>
                <w:kern w:val="0"/>
                <w:sz w:val="24"/>
              </w:rPr>
            </w:pPr>
            <w:r>
              <w:rPr>
                <w:rFonts w:ascii="宋体" w:hAnsi="宋体" w:cs="宋体" w:hint="eastAsia"/>
                <w:color w:val="000000"/>
                <w:kern w:val="0"/>
                <w:sz w:val="24"/>
              </w:rPr>
              <w:t>16.63%</w:t>
            </w:r>
          </w:p>
        </w:tc>
        <w:tc>
          <w:tcPr>
            <w:tcW w:w="2337" w:type="dxa"/>
            <w:tcBorders>
              <w:top w:val="single" w:sz="4" w:space="0" w:color="auto"/>
              <w:left w:val="nil"/>
              <w:bottom w:val="single" w:sz="4" w:space="0" w:color="auto"/>
              <w:right w:val="single" w:sz="4" w:space="0" w:color="auto"/>
            </w:tcBorders>
            <w:shd w:val="clear" w:color="auto" w:fill="FFFFFF" w:themeFill="background1"/>
            <w:noWrap/>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审计实务</w:t>
            </w:r>
          </w:p>
        </w:tc>
        <w:tc>
          <w:tcPr>
            <w:tcW w:w="1056" w:type="dxa"/>
            <w:tcBorders>
              <w:top w:val="single" w:sz="4" w:space="0" w:color="auto"/>
              <w:left w:val="nil"/>
              <w:bottom w:val="single" w:sz="4" w:space="0" w:color="auto"/>
              <w:right w:val="single" w:sz="4" w:space="0" w:color="auto"/>
            </w:tcBorders>
            <w:shd w:val="clear" w:color="auto" w:fill="auto"/>
            <w:vAlign w:val="center"/>
          </w:tcPr>
          <w:p w:rsidR="00B6544D" w:rsidRDefault="00B6544D" w:rsidP="00711C83">
            <w:pPr>
              <w:jc w:val="center"/>
              <w:rPr>
                <w:rFonts w:ascii="宋体" w:hAnsi="宋体" w:cs="宋体"/>
                <w:color w:val="000000"/>
                <w:kern w:val="0"/>
                <w:sz w:val="24"/>
              </w:rPr>
            </w:pPr>
            <w:r>
              <w:rPr>
                <w:rFonts w:ascii="宋体" w:hAnsi="宋体" w:cs="宋体" w:hint="eastAsia"/>
                <w:color w:val="000000"/>
                <w:kern w:val="0"/>
                <w:sz w:val="24"/>
              </w:rPr>
              <w:t>5.46%</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104</w:t>
            </w:r>
          </w:p>
        </w:tc>
      </w:tr>
      <w:tr w:rsidR="00B6544D" w:rsidRPr="00366136" w:rsidTr="004F412D">
        <w:trPr>
          <w:trHeight w:val="496"/>
        </w:trPr>
        <w:tc>
          <w:tcPr>
            <w:tcW w:w="709" w:type="dxa"/>
            <w:vMerge/>
            <w:tcBorders>
              <w:left w:val="single" w:sz="4" w:space="0" w:color="auto"/>
              <w:bottom w:val="single" w:sz="4" w:space="0" w:color="auto"/>
              <w:right w:val="single" w:sz="4" w:space="0" w:color="auto"/>
            </w:tcBorders>
            <w:shd w:val="clear" w:color="auto" w:fill="FFFFFF" w:themeFill="background1"/>
            <w:noWrap/>
            <w:vAlign w:val="center"/>
          </w:tcPr>
          <w:p w:rsidR="00B6544D" w:rsidRPr="00082E52" w:rsidRDefault="00B6544D" w:rsidP="00916B6E">
            <w:pPr>
              <w:widowControl/>
              <w:jc w:val="center"/>
              <w:rPr>
                <w:rFonts w:ascii="宋体" w:hAnsi="宋体" w:cs="宋体"/>
                <w:color w:val="000000"/>
                <w:kern w:val="0"/>
                <w:sz w:val="24"/>
              </w:rPr>
            </w:pPr>
          </w:p>
        </w:tc>
        <w:tc>
          <w:tcPr>
            <w:tcW w:w="1418" w:type="dxa"/>
            <w:vMerge/>
            <w:tcBorders>
              <w:left w:val="single" w:sz="4" w:space="0" w:color="auto"/>
              <w:bottom w:val="single" w:sz="4" w:space="0" w:color="auto"/>
              <w:right w:val="single" w:sz="4" w:space="0" w:color="auto"/>
            </w:tcBorders>
            <w:shd w:val="clear" w:color="auto" w:fill="FFFFFF" w:themeFill="background1"/>
            <w:vAlign w:val="center"/>
          </w:tcPr>
          <w:p w:rsidR="00B6544D" w:rsidRPr="00082E52" w:rsidRDefault="00B6544D" w:rsidP="00916B6E">
            <w:pPr>
              <w:widowControl/>
              <w:jc w:val="center"/>
              <w:rPr>
                <w:rFonts w:ascii="宋体" w:hAnsi="宋体" w:cs="宋体"/>
                <w:color w:val="000000"/>
                <w:kern w:val="0"/>
                <w:sz w:val="24"/>
              </w:rPr>
            </w:pPr>
          </w:p>
        </w:tc>
        <w:tc>
          <w:tcPr>
            <w:tcW w:w="830" w:type="dxa"/>
            <w:vMerge/>
            <w:tcBorders>
              <w:left w:val="single" w:sz="4" w:space="0" w:color="auto"/>
              <w:bottom w:val="single" w:sz="4" w:space="0" w:color="auto"/>
              <w:right w:val="single" w:sz="4" w:space="0" w:color="auto"/>
            </w:tcBorders>
            <w:shd w:val="clear" w:color="auto" w:fill="auto"/>
            <w:vAlign w:val="center"/>
          </w:tcPr>
          <w:p w:rsidR="00B6544D" w:rsidRPr="00082E52" w:rsidRDefault="00B6544D" w:rsidP="00A851ED">
            <w:pPr>
              <w:jc w:val="center"/>
              <w:rPr>
                <w:rFonts w:ascii="宋体" w:hAnsi="宋体" w:cs="宋体"/>
                <w:color w:val="000000"/>
                <w:kern w:val="0"/>
                <w:sz w:val="24"/>
              </w:rPr>
            </w:pPr>
          </w:p>
        </w:tc>
        <w:tc>
          <w:tcPr>
            <w:tcW w:w="936" w:type="dxa"/>
            <w:vMerge/>
            <w:tcBorders>
              <w:left w:val="single" w:sz="4" w:space="0" w:color="auto"/>
              <w:bottom w:val="single" w:sz="4" w:space="0" w:color="auto"/>
              <w:right w:val="single" w:sz="4" w:space="0" w:color="auto"/>
            </w:tcBorders>
            <w:shd w:val="clear" w:color="auto" w:fill="FFFFFF" w:themeFill="background1"/>
            <w:noWrap/>
            <w:vAlign w:val="center"/>
          </w:tcPr>
          <w:p w:rsidR="00B6544D" w:rsidRPr="00082E52" w:rsidRDefault="00B6544D" w:rsidP="00916B6E">
            <w:pPr>
              <w:widowControl/>
              <w:jc w:val="center"/>
              <w:rPr>
                <w:rFonts w:ascii="宋体" w:hAnsi="宋体" w:cs="宋体"/>
                <w:color w:val="000000"/>
                <w:kern w:val="0"/>
                <w:sz w:val="24"/>
              </w:rPr>
            </w:pPr>
          </w:p>
        </w:tc>
        <w:tc>
          <w:tcPr>
            <w:tcW w:w="2337" w:type="dxa"/>
            <w:tcBorders>
              <w:top w:val="nil"/>
              <w:left w:val="nil"/>
              <w:bottom w:val="single" w:sz="4" w:space="0" w:color="auto"/>
              <w:right w:val="single" w:sz="4" w:space="0" w:color="auto"/>
            </w:tcBorders>
            <w:shd w:val="clear" w:color="auto" w:fill="FFFFFF" w:themeFill="background1"/>
            <w:noWrap/>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财务管理</w:t>
            </w:r>
          </w:p>
        </w:tc>
        <w:tc>
          <w:tcPr>
            <w:tcW w:w="1056" w:type="dxa"/>
            <w:tcBorders>
              <w:top w:val="nil"/>
              <w:left w:val="nil"/>
              <w:bottom w:val="single" w:sz="4" w:space="0" w:color="auto"/>
              <w:right w:val="single" w:sz="4" w:space="0" w:color="auto"/>
            </w:tcBorders>
            <w:shd w:val="clear" w:color="auto" w:fill="auto"/>
            <w:vAlign w:val="center"/>
          </w:tcPr>
          <w:p w:rsidR="00B6544D" w:rsidRPr="00082E52" w:rsidRDefault="00B6544D" w:rsidP="00711C83">
            <w:pPr>
              <w:jc w:val="center"/>
              <w:rPr>
                <w:rFonts w:ascii="宋体" w:hAnsi="宋体" w:cs="宋体"/>
                <w:color w:val="000000"/>
                <w:kern w:val="0"/>
                <w:sz w:val="24"/>
              </w:rPr>
            </w:pPr>
            <w:r>
              <w:rPr>
                <w:rFonts w:ascii="宋体" w:hAnsi="宋体" w:cs="宋体" w:hint="eastAsia"/>
                <w:color w:val="000000"/>
                <w:kern w:val="0"/>
                <w:sz w:val="24"/>
              </w:rPr>
              <w:t>11.13%</w:t>
            </w:r>
          </w:p>
        </w:tc>
        <w:tc>
          <w:tcPr>
            <w:tcW w:w="1078" w:type="dxa"/>
            <w:tcBorders>
              <w:top w:val="nil"/>
              <w:left w:val="nil"/>
              <w:bottom w:val="single" w:sz="4" w:space="0" w:color="auto"/>
              <w:right w:val="single" w:sz="4" w:space="0" w:color="auto"/>
            </w:tcBorders>
            <w:shd w:val="clear" w:color="auto" w:fill="FFFFFF" w:themeFill="background1"/>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212</w:t>
            </w:r>
          </w:p>
        </w:tc>
      </w:tr>
      <w:tr w:rsidR="00B6544D" w:rsidRPr="00366136" w:rsidTr="004F412D">
        <w:trPr>
          <w:trHeight w:val="496"/>
        </w:trPr>
        <w:tc>
          <w:tcPr>
            <w:tcW w:w="709" w:type="dxa"/>
            <w:vMerge w:val="restart"/>
            <w:tcBorders>
              <w:top w:val="nil"/>
              <w:left w:val="single" w:sz="4" w:space="0" w:color="auto"/>
              <w:right w:val="single" w:sz="4" w:space="0" w:color="auto"/>
            </w:tcBorders>
            <w:shd w:val="clear" w:color="auto" w:fill="FFFFFF" w:themeFill="background1"/>
            <w:noWrap/>
            <w:vAlign w:val="center"/>
          </w:tcPr>
          <w:p w:rsidR="00B6544D" w:rsidRPr="00082E52" w:rsidRDefault="00B6544D" w:rsidP="00DA157B">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418" w:type="dxa"/>
            <w:vMerge w:val="restart"/>
            <w:tcBorders>
              <w:top w:val="nil"/>
              <w:left w:val="single" w:sz="4" w:space="0" w:color="auto"/>
              <w:right w:val="single" w:sz="4" w:space="0" w:color="auto"/>
            </w:tcBorders>
            <w:shd w:val="clear" w:color="auto" w:fill="FFFFFF" w:themeFill="background1"/>
            <w:vAlign w:val="center"/>
          </w:tcPr>
          <w:p w:rsidR="00B6544D" w:rsidRPr="00082E52" w:rsidRDefault="00B6544D" w:rsidP="00916B6E">
            <w:pPr>
              <w:jc w:val="center"/>
              <w:rPr>
                <w:rFonts w:ascii="宋体" w:hAnsi="宋体" w:cs="宋体"/>
                <w:color w:val="000000"/>
                <w:kern w:val="0"/>
                <w:sz w:val="24"/>
              </w:rPr>
            </w:pPr>
            <w:r>
              <w:rPr>
                <w:rFonts w:ascii="宋体" w:hAnsi="宋体" w:cs="宋体" w:hint="eastAsia"/>
                <w:color w:val="000000"/>
                <w:kern w:val="0"/>
                <w:sz w:val="24"/>
              </w:rPr>
              <w:t>工商管理系</w:t>
            </w:r>
          </w:p>
        </w:tc>
        <w:tc>
          <w:tcPr>
            <w:tcW w:w="830" w:type="dxa"/>
            <w:vMerge w:val="restart"/>
            <w:tcBorders>
              <w:top w:val="nil"/>
              <w:left w:val="single" w:sz="4" w:space="0" w:color="auto"/>
              <w:right w:val="single" w:sz="4" w:space="0" w:color="auto"/>
            </w:tcBorders>
            <w:shd w:val="clear" w:color="auto" w:fill="auto"/>
            <w:vAlign w:val="center"/>
          </w:tcPr>
          <w:p w:rsidR="00B6544D" w:rsidRPr="00082E52" w:rsidRDefault="00B6544D" w:rsidP="00A851ED">
            <w:pPr>
              <w:jc w:val="center"/>
              <w:rPr>
                <w:rFonts w:ascii="宋体" w:hAnsi="宋体" w:cs="宋体"/>
                <w:color w:val="000000"/>
                <w:kern w:val="0"/>
                <w:sz w:val="24"/>
              </w:rPr>
            </w:pPr>
            <w:r>
              <w:rPr>
                <w:rFonts w:ascii="宋体" w:hAnsi="宋体" w:cs="宋体" w:hint="eastAsia"/>
                <w:color w:val="000000"/>
                <w:kern w:val="0"/>
                <w:sz w:val="24"/>
              </w:rPr>
              <w:t>194</w:t>
            </w:r>
          </w:p>
        </w:tc>
        <w:tc>
          <w:tcPr>
            <w:tcW w:w="936" w:type="dxa"/>
            <w:vMerge w:val="restart"/>
            <w:tcBorders>
              <w:top w:val="nil"/>
              <w:left w:val="nil"/>
              <w:right w:val="single" w:sz="4" w:space="0" w:color="auto"/>
            </w:tcBorders>
            <w:shd w:val="clear" w:color="auto" w:fill="FFFFFF" w:themeFill="background1"/>
            <w:noWrap/>
            <w:vAlign w:val="center"/>
          </w:tcPr>
          <w:p w:rsidR="00B6544D" w:rsidRPr="00082E52" w:rsidRDefault="00B6544D" w:rsidP="00DA157B">
            <w:pPr>
              <w:widowControl/>
              <w:jc w:val="center"/>
              <w:rPr>
                <w:rFonts w:ascii="宋体" w:hAnsi="宋体" w:cs="宋体"/>
                <w:color w:val="000000"/>
                <w:kern w:val="0"/>
                <w:sz w:val="24"/>
              </w:rPr>
            </w:pPr>
            <w:r>
              <w:rPr>
                <w:rFonts w:ascii="宋体" w:hAnsi="宋体" w:cs="宋体" w:hint="eastAsia"/>
                <w:color w:val="000000"/>
                <w:kern w:val="0"/>
                <w:sz w:val="24"/>
              </w:rPr>
              <w:t>10.15%</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市场营销</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B6544D" w:rsidRPr="00082E52" w:rsidRDefault="00B6544D" w:rsidP="00711C83">
            <w:pPr>
              <w:jc w:val="center"/>
              <w:rPr>
                <w:rFonts w:ascii="宋体" w:hAnsi="宋体" w:cs="宋体"/>
                <w:color w:val="000000"/>
                <w:kern w:val="0"/>
                <w:sz w:val="24"/>
              </w:rPr>
            </w:pPr>
            <w:r>
              <w:rPr>
                <w:rFonts w:ascii="宋体" w:hAnsi="宋体" w:cs="宋体" w:hint="eastAsia"/>
                <w:color w:val="000000"/>
                <w:kern w:val="0"/>
                <w:sz w:val="24"/>
              </w:rPr>
              <w:t>4.78%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91</w:t>
            </w:r>
          </w:p>
        </w:tc>
      </w:tr>
      <w:tr w:rsidR="00B6544D" w:rsidRPr="00366136" w:rsidTr="004F412D">
        <w:trPr>
          <w:trHeight w:val="496"/>
        </w:trPr>
        <w:tc>
          <w:tcPr>
            <w:tcW w:w="709" w:type="dxa"/>
            <w:vMerge/>
            <w:tcBorders>
              <w:left w:val="single" w:sz="4" w:space="0" w:color="auto"/>
              <w:bottom w:val="single" w:sz="4" w:space="0" w:color="auto"/>
              <w:right w:val="single" w:sz="4" w:space="0" w:color="auto"/>
            </w:tcBorders>
            <w:shd w:val="clear" w:color="auto" w:fill="FFFFFF" w:themeFill="background1"/>
            <w:noWrap/>
            <w:vAlign w:val="center"/>
          </w:tcPr>
          <w:p w:rsidR="00B6544D" w:rsidRPr="00082E52" w:rsidRDefault="00B6544D" w:rsidP="00916B6E">
            <w:pPr>
              <w:widowControl/>
              <w:jc w:val="center"/>
              <w:rPr>
                <w:rFonts w:ascii="宋体" w:hAnsi="宋体" w:cs="宋体"/>
                <w:color w:val="000000"/>
                <w:kern w:val="0"/>
                <w:sz w:val="24"/>
              </w:rPr>
            </w:pPr>
          </w:p>
        </w:tc>
        <w:tc>
          <w:tcPr>
            <w:tcW w:w="1418" w:type="dxa"/>
            <w:vMerge/>
            <w:tcBorders>
              <w:left w:val="single" w:sz="4" w:space="0" w:color="auto"/>
              <w:bottom w:val="single" w:sz="4" w:space="0" w:color="auto"/>
              <w:right w:val="single" w:sz="4" w:space="0" w:color="auto"/>
            </w:tcBorders>
            <w:shd w:val="clear" w:color="auto" w:fill="FFFFFF" w:themeFill="background1"/>
            <w:vAlign w:val="center"/>
          </w:tcPr>
          <w:p w:rsidR="00B6544D" w:rsidRPr="00082E52" w:rsidRDefault="00B6544D" w:rsidP="00916B6E">
            <w:pPr>
              <w:widowControl/>
              <w:jc w:val="center"/>
              <w:rPr>
                <w:rFonts w:ascii="宋体" w:hAnsi="宋体" w:cs="宋体"/>
                <w:color w:val="000000"/>
                <w:kern w:val="0"/>
                <w:sz w:val="24"/>
              </w:rPr>
            </w:pPr>
          </w:p>
        </w:tc>
        <w:tc>
          <w:tcPr>
            <w:tcW w:w="830" w:type="dxa"/>
            <w:vMerge/>
            <w:tcBorders>
              <w:left w:val="single" w:sz="4" w:space="0" w:color="auto"/>
              <w:bottom w:val="single" w:sz="4" w:space="0" w:color="auto"/>
              <w:right w:val="single" w:sz="4" w:space="0" w:color="auto"/>
            </w:tcBorders>
            <w:shd w:val="clear" w:color="auto" w:fill="auto"/>
            <w:vAlign w:val="center"/>
          </w:tcPr>
          <w:p w:rsidR="00B6544D" w:rsidRPr="00082E52" w:rsidRDefault="00B6544D" w:rsidP="00A851ED">
            <w:pPr>
              <w:jc w:val="center"/>
              <w:rPr>
                <w:rFonts w:ascii="宋体" w:hAnsi="宋体" w:cs="宋体"/>
                <w:color w:val="000000"/>
                <w:kern w:val="0"/>
                <w:sz w:val="24"/>
              </w:rPr>
            </w:pPr>
          </w:p>
        </w:tc>
        <w:tc>
          <w:tcPr>
            <w:tcW w:w="936" w:type="dxa"/>
            <w:vMerge/>
            <w:tcBorders>
              <w:left w:val="single" w:sz="4" w:space="0" w:color="auto"/>
              <w:bottom w:val="single" w:sz="4" w:space="0" w:color="auto"/>
              <w:right w:val="single" w:sz="4" w:space="0" w:color="auto"/>
            </w:tcBorders>
            <w:shd w:val="clear" w:color="auto" w:fill="FFFFFF" w:themeFill="background1"/>
            <w:noWrap/>
            <w:vAlign w:val="center"/>
          </w:tcPr>
          <w:p w:rsidR="00B6544D" w:rsidRPr="00082E52" w:rsidRDefault="00B6544D" w:rsidP="00916B6E">
            <w:pPr>
              <w:widowControl/>
              <w:jc w:val="center"/>
              <w:rPr>
                <w:rFonts w:ascii="宋体" w:hAnsi="宋体" w:cs="宋体"/>
                <w:color w:val="000000"/>
                <w:kern w:val="0"/>
                <w:sz w:val="24"/>
              </w:rPr>
            </w:pPr>
          </w:p>
        </w:tc>
        <w:tc>
          <w:tcPr>
            <w:tcW w:w="2337" w:type="dxa"/>
            <w:tcBorders>
              <w:top w:val="single" w:sz="4" w:space="0" w:color="auto"/>
              <w:left w:val="nil"/>
              <w:bottom w:val="single" w:sz="4" w:space="0" w:color="auto"/>
              <w:right w:val="single" w:sz="4" w:space="0" w:color="auto"/>
            </w:tcBorders>
            <w:shd w:val="clear" w:color="auto" w:fill="FFFFFF" w:themeFill="background1"/>
            <w:noWrap/>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工商企业管理</w:t>
            </w:r>
          </w:p>
        </w:tc>
        <w:tc>
          <w:tcPr>
            <w:tcW w:w="1056" w:type="dxa"/>
            <w:tcBorders>
              <w:top w:val="single" w:sz="4" w:space="0" w:color="auto"/>
              <w:left w:val="nil"/>
              <w:bottom w:val="single" w:sz="4" w:space="0" w:color="auto"/>
              <w:right w:val="single" w:sz="4" w:space="0" w:color="auto"/>
            </w:tcBorders>
            <w:shd w:val="clear" w:color="auto" w:fill="auto"/>
            <w:vAlign w:val="center"/>
          </w:tcPr>
          <w:p w:rsidR="00B6544D" w:rsidRPr="00082E52" w:rsidRDefault="00B6544D" w:rsidP="00711C83">
            <w:pPr>
              <w:jc w:val="center"/>
              <w:rPr>
                <w:rFonts w:ascii="宋体" w:hAnsi="宋体" w:cs="宋体"/>
                <w:color w:val="000000"/>
                <w:kern w:val="0"/>
                <w:sz w:val="24"/>
              </w:rPr>
            </w:pPr>
            <w:r>
              <w:rPr>
                <w:rFonts w:ascii="宋体" w:hAnsi="宋体" w:cs="宋体" w:hint="eastAsia"/>
                <w:color w:val="000000"/>
                <w:kern w:val="0"/>
                <w:sz w:val="24"/>
              </w:rPr>
              <w:t>5.41%</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rsidR="00B6544D" w:rsidRPr="00082E52" w:rsidRDefault="00B6544D" w:rsidP="00711C83">
            <w:pPr>
              <w:jc w:val="center"/>
              <w:rPr>
                <w:rFonts w:ascii="宋体" w:hAnsi="宋体" w:cs="宋体"/>
                <w:color w:val="000000"/>
                <w:kern w:val="0"/>
                <w:sz w:val="24"/>
              </w:rPr>
            </w:pPr>
            <w:r w:rsidRPr="00082E52">
              <w:rPr>
                <w:rFonts w:ascii="宋体" w:hAnsi="宋体" w:cs="宋体" w:hint="eastAsia"/>
                <w:color w:val="000000"/>
                <w:kern w:val="0"/>
                <w:sz w:val="24"/>
              </w:rPr>
              <w:t>103</w:t>
            </w:r>
          </w:p>
        </w:tc>
      </w:tr>
      <w:tr w:rsidR="00B6544D" w:rsidRPr="00366136" w:rsidTr="004F412D">
        <w:trPr>
          <w:trHeight w:val="295"/>
        </w:trPr>
        <w:tc>
          <w:tcPr>
            <w:tcW w:w="709" w:type="dxa"/>
            <w:vMerge w:val="restart"/>
            <w:tcBorders>
              <w:top w:val="single" w:sz="4" w:space="0" w:color="auto"/>
              <w:left w:val="single" w:sz="4" w:space="0" w:color="auto"/>
              <w:right w:val="single" w:sz="4" w:space="0" w:color="auto"/>
            </w:tcBorders>
            <w:shd w:val="clear" w:color="auto" w:fill="FFFFFF" w:themeFill="background1"/>
            <w:noWrap/>
            <w:vAlign w:val="bottom"/>
          </w:tcPr>
          <w:p w:rsidR="00B6544D" w:rsidRPr="00082E52" w:rsidRDefault="00B6544D" w:rsidP="00DA157B">
            <w:pPr>
              <w:widowControl/>
              <w:jc w:val="center"/>
              <w:rPr>
                <w:rFonts w:ascii="宋体" w:hAnsi="宋体" w:cs="宋体"/>
                <w:kern w:val="0"/>
                <w:sz w:val="24"/>
              </w:rPr>
            </w:pPr>
            <w:r>
              <w:rPr>
                <w:rFonts w:ascii="宋体" w:hAnsi="宋体" w:cs="宋体" w:hint="eastAsia"/>
                <w:kern w:val="0"/>
                <w:sz w:val="24"/>
              </w:rPr>
              <w:t>5</w:t>
            </w:r>
          </w:p>
        </w:tc>
        <w:tc>
          <w:tcPr>
            <w:tcW w:w="1418" w:type="dxa"/>
            <w:vMerge w:val="restart"/>
            <w:tcBorders>
              <w:top w:val="single" w:sz="4" w:space="0" w:color="auto"/>
              <w:left w:val="single" w:sz="4" w:space="0" w:color="auto"/>
              <w:right w:val="single" w:sz="4" w:space="0" w:color="auto"/>
            </w:tcBorders>
            <w:shd w:val="clear" w:color="auto" w:fill="FFFFFF" w:themeFill="background1"/>
            <w:vAlign w:val="bottom"/>
          </w:tcPr>
          <w:p w:rsidR="00B6544D" w:rsidRPr="00082E52" w:rsidRDefault="00B6544D" w:rsidP="00916B6E">
            <w:pPr>
              <w:jc w:val="center"/>
              <w:rPr>
                <w:rFonts w:ascii="宋体" w:hAnsi="宋体" w:cs="宋体"/>
                <w:kern w:val="0"/>
                <w:sz w:val="24"/>
              </w:rPr>
            </w:pPr>
            <w:r>
              <w:rPr>
                <w:rFonts w:ascii="宋体" w:hAnsi="宋体" w:cs="宋体" w:hint="eastAsia"/>
                <w:kern w:val="0"/>
                <w:sz w:val="24"/>
              </w:rPr>
              <w:t>电子商务系</w:t>
            </w:r>
          </w:p>
        </w:tc>
        <w:tc>
          <w:tcPr>
            <w:tcW w:w="830" w:type="dxa"/>
            <w:vMerge w:val="restart"/>
            <w:tcBorders>
              <w:top w:val="single" w:sz="4" w:space="0" w:color="auto"/>
              <w:left w:val="single" w:sz="4" w:space="0" w:color="auto"/>
              <w:right w:val="single" w:sz="4" w:space="0" w:color="auto"/>
            </w:tcBorders>
            <w:shd w:val="clear" w:color="auto" w:fill="auto"/>
            <w:vAlign w:val="center"/>
          </w:tcPr>
          <w:p w:rsidR="00B6544D" w:rsidRPr="00082E52" w:rsidRDefault="00B6544D" w:rsidP="00A851ED">
            <w:pPr>
              <w:jc w:val="center"/>
              <w:rPr>
                <w:rFonts w:ascii="宋体" w:hAnsi="宋体" w:cs="宋体"/>
                <w:kern w:val="0"/>
                <w:sz w:val="24"/>
              </w:rPr>
            </w:pPr>
            <w:r>
              <w:rPr>
                <w:rFonts w:ascii="宋体" w:hAnsi="宋体" w:cs="宋体" w:hint="eastAsia"/>
                <w:kern w:val="0"/>
                <w:sz w:val="24"/>
              </w:rPr>
              <w:t>239</w:t>
            </w:r>
          </w:p>
        </w:tc>
        <w:tc>
          <w:tcPr>
            <w:tcW w:w="936" w:type="dxa"/>
            <w:vMerge w:val="restart"/>
            <w:tcBorders>
              <w:top w:val="single" w:sz="4" w:space="0" w:color="auto"/>
              <w:left w:val="nil"/>
              <w:right w:val="single" w:sz="4" w:space="0" w:color="auto"/>
            </w:tcBorders>
            <w:shd w:val="clear" w:color="auto" w:fill="FFFFFF" w:themeFill="background1"/>
            <w:noWrap/>
            <w:vAlign w:val="bottom"/>
          </w:tcPr>
          <w:p w:rsidR="00B6544D" w:rsidRPr="00082E52" w:rsidRDefault="00B6544D" w:rsidP="00A851ED">
            <w:pPr>
              <w:widowControl/>
              <w:jc w:val="center"/>
              <w:rPr>
                <w:rFonts w:ascii="宋体" w:hAnsi="宋体" w:cs="宋体"/>
                <w:kern w:val="0"/>
                <w:sz w:val="24"/>
              </w:rPr>
            </w:pPr>
            <w:r>
              <w:rPr>
                <w:rFonts w:ascii="宋体" w:hAnsi="宋体" w:cs="宋体" w:hint="eastAsia"/>
                <w:kern w:val="0"/>
                <w:sz w:val="24"/>
              </w:rPr>
              <w:t>12.56%</w:t>
            </w:r>
          </w:p>
        </w:tc>
        <w:tc>
          <w:tcPr>
            <w:tcW w:w="2337" w:type="dxa"/>
            <w:tcBorders>
              <w:top w:val="single" w:sz="4" w:space="0" w:color="auto"/>
              <w:left w:val="nil"/>
              <w:bottom w:val="single" w:sz="4" w:space="0" w:color="auto"/>
              <w:right w:val="single" w:sz="4" w:space="0" w:color="auto"/>
            </w:tcBorders>
            <w:shd w:val="clear" w:color="auto" w:fill="FFFFFF" w:themeFill="background1"/>
            <w:noWrap/>
            <w:vAlign w:val="bottom"/>
          </w:tcPr>
          <w:p w:rsidR="00B6544D" w:rsidRPr="00082E52" w:rsidRDefault="00B6544D" w:rsidP="00711C83">
            <w:pPr>
              <w:jc w:val="center"/>
              <w:rPr>
                <w:rFonts w:ascii="宋体" w:hAnsi="宋体" w:cs="宋体"/>
                <w:kern w:val="0"/>
                <w:sz w:val="24"/>
              </w:rPr>
            </w:pPr>
            <w:r w:rsidRPr="00082E52">
              <w:rPr>
                <w:rFonts w:ascii="宋体" w:hAnsi="宋体" w:cs="宋体" w:hint="eastAsia"/>
                <w:color w:val="000000"/>
                <w:kern w:val="0"/>
                <w:sz w:val="24"/>
              </w:rPr>
              <w:t>会计电算化</w:t>
            </w:r>
          </w:p>
        </w:tc>
        <w:tc>
          <w:tcPr>
            <w:tcW w:w="1056" w:type="dxa"/>
            <w:tcBorders>
              <w:top w:val="single" w:sz="4" w:space="0" w:color="auto"/>
              <w:left w:val="nil"/>
              <w:bottom w:val="single" w:sz="4" w:space="0" w:color="auto"/>
              <w:right w:val="single" w:sz="4" w:space="0" w:color="auto"/>
            </w:tcBorders>
            <w:shd w:val="clear" w:color="auto" w:fill="auto"/>
            <w:vAlign w:val="center"/>
          </w:tcPr>
          <w:p w:rsidR="00B6544D" w:rsidRPr="00082E52" w:rsidRDefault="00B6544D" w:rsidP="00711C83">
            <w:pPr>
              <w:jc w:val="center"/>
              <w:rPr>
                <w:rFonts w:ascii="宋体" w:hAnsi="宋体" w:cs="宋体"/>
                <w:kern w:val="0"/>
                <w:sz w:val="24"/>
              </w:rPr>
            </w:pPr>
            <w:r>
              <w:rPr>
                <w:rFonts w:ascii="宋体" w:hAnsi="宋体" w:cs="宋体" w:hint="eastAsia"/>
                <w:kern w:val="0"/>
                <w:sz w:val="24"/>
              </w:rPr>
              <w:t>10.45%</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rsidR="00B6544D" w:rsidRPr="00082E52" w:rsidRDefault="00B6544D" w:rsidP="00711C83">
            <w:pPr>
              <w:jc w:val="center"/>
              <w:rPr>
                <w:rFonts w:ascii="宋体" w:hAnsi="宋体" w:cs="宋体"/>
                <w:kern w:val="0"/>
                <w:sz w:val="24"/>
              </w:rPr>
            </w:pPr>
            <w:r w:rsidRPr="00082E52">
              <w:rPr>
                <w:rFonts w:ascii="宋体" w:hAnsi="宋体" w:cs="宋体" w:hint="eastAsia"/>
                <w:kern w:val="0"/>
                <w:sz w:val="24"/>
              </w:rPr>
              <w:t>199</w:t>
            </w:r>
          </w:p>
        </w:tc>
      </w:tr>
      <w:tr w:rsidR="00075B5A" w:rsidRPr="00366136" w:rsidTr="004F412D">
        <w:trPr>
          <w:trHeight w:val="231"/>
        </w:trPr>
        <w:tc>
          <w:tcPr>
            <w:tcW w:w="709" w:type="dxa"/>
            <w:vMerge/>
            <w:tcBorders>
              <w:left w:val="single" w:sz="4" w:space="0" w:color="auto"/>
              <w:bottom w:val="single" w:sz="4" w:space="0" w:color="auto"/>
              <w:right w:val="single" w:sz="4" w:space="0" w:color="auto"/>
            </w:tcBorders>
            <w:shd w:val="clear" w:color="auto" w:fill="FFFFFF" w:themeFill="background1"/>
            <w:noWrap/>
            <w:vAlign w:val="bottom"/>
          </w:tcPr>
          <w:p w:rsidR="00075B5A" w:rsidRPr="00082E52" w:rsidRDefault="00075B5A" w:rsidP="00916B6E">
            <w:pPr>
              <w:widowControl/>
              <w:jc w:val="center"/>
              <w:rPr>
                <w:rFonts w:ascii="宋体" w:hAnsi="宋体" w:cs="宋体"/>
                <w:color w:val="000000"/>
                <w:kern w:val="0"/>
                <w:sz w:val="24"/>
              </w:rPr>
            </w:pPr>
          </w:p>
        </w:tc>
        <w:tc>
          <w:tcPr>
            <w:tcW w:w="1418" w:type="dxa"/>
            <w:vMerge/>
            <w:tcBorders>
              <w:left w:val="single" w:sz="4" w:space="0" w:color="auto"/>
              <w:bottom w:val="single" w:sz="4" w:space="0" w:color="auto"/>
              <w:right w:val="single" w:sz="4" w:space="0" w:color="auto"/>
            </w:tcBorders>
            <w:shd w:val="clear" w:color="auto" w:fill="FFFFFF" w:themeFill="background1"/>
            <w:vAlign w:val="bottom"/>
          </w:tcPr>
          <w:p w:rsidR="00075B5A" w:rsidRPr="00082E52" w:rsidRDefault="00075B5A" w:rsidP="00916B6E">
            <w:pPr>
              <w:widowControl/>
              <w:jc w:val="center"/>
              <w:rPr>
                <w:rFonts w:ascii="宋体" w:hAnsi="宋体" w:cs="宋体"/>
                <w:color w:val="000000"/>
                <w:kern w:val="0"/>
                <w:sz w:val="24"/>
              </w:rPr>
            </w:pPr>
          </w:p>
        </w:tc>
        <w:tc>
          <w:tcPr>
            <w:tcW w:w="830" w:type="dxa"/>
            <w:vMerge/>
            <w:tcBorders>
              <w:left w:val="single" w:sz="4" w:space="0" w:color="auto"/>
              <w:bottom w:val="single" w:sz="4" w:space="0" w:color="auto"/>
              <w:right w:val="single" w:sz="4" w:space="0" w:color="auto"/>
            </w:tcBorders>
            <w:shd w:val="clear" w:color="auto" w:fill="auto"/>
            <w:vAlign w:val="bottom"/>
          </w:tcPr>
          <w:p w:rsidR="00075B5A" w:rsidRPr="00082E52" w:rsidRDefault="00075B5A" w:rsidP="001228FD">
            <w:pPr>
              <w:jc w:val="center"/>
              <w:rPr>
                <w:rFonts w:ascii="宋体" w:hAnsi="宋体" w:cs="宋体"/>
                <w:color w:val="000000"/>
                <w:kern w:val="0"/>
                <w:sz w:val="24"/>
              </w:rPr>
            </w:pPr>
          </w:p>
        </w:tc>
        <w:tc>
          <w:tcPr>
            <w:tcW w:w="936" w:type="dxa"/>
            <w:vMerge/>
            <w:tcBorders>
              <w:left w:val="nil"/>
              <w:bottom w:val="single" w:sz="4" w:space="0" w:color="auto"/>
              <w:right w:val="single" w:sz="4" w:space="0" w:color="auto"/>
            </w:tcBorders>
            <w:shd w:val="clear" w:color="auto" w:fill="FFFFFF" w:themeFill="background1"/>
            <w:noWrap/>
            <w:vAlign w:val="bottom"/>
          </w:tcPr>
          <w:p w:rsidR="00075B5A" w:rsidRPr="00082E52" w:rsidRDefault="00075B5A" w:rsidP="00916B6E">
            <w:pPr>
              <w:widowControl/>
              <w:jc w:val="center"/>
              <w:rPr>
                <w:rFonts w:ascii="宋体" w:hAnsi="宋体" w:cs="宋体"/>
                <w:kern w:val="0"/>
                <w:sz w:val="24"/>
              </w:rPr>
            </w:pPr>
          </w:p>
        </w:tc>
        <w:tc>
          <w:tcPr>
            <w:tcW w:w="2337" w:type="dxa"/>
            <w:tcBorders>
              <w:top w:val="single" w:sz="4" w:space="0" w:color="auto"/>
              <w:left w:val="nil"/>
              <w:bottom w:val="single" w:sz="4" w:space="0" w:color="auto"/>
              <w:right w:val="single" w:sz="4" w:space="0" w:color="auto"/>
            </w:tcBorders>
            <w:shd w:val="clear" w:color="auto" w:fill="FFFFFF" w:themeFill="background1"/>
            <w:noWrap/>
            <w:vAlign w:val="bottom"/>
          </w:tcPr>
          <w:p w:rsidR="00075B5A" w:rsidRPr="00082E52" w:rsidRDefault="00075B5A" w:rsidP="001228FD">
            <w:pPr>
              <w:jc w:val="center"/>
              <w:rPr>
                <w:rFonts w:ascii="宋体" w:hAnsi="宋体" w:cs="宋体"/>
                <w:color w:val="000000"/>
                <w:kern w:val="0"/>
                <w:sz w:val="24"/>
              </w:rPr>
            </w:pPr>
            <w:r w:rsidRPr="00082E52">
              <w:rPr>
                <w:rFonts w:ascii="宋体" w:hAnsi="宋体" w:cs="宋体" w:hint="eastAsia"/>
                <w:color w:val="000000"/>
                <w:kern w:val="0"/>
                <w:sz w:val="24"/>
              </w:rPr>
              <w:t>电子商务</w:t>
            </w:r>
          </w:p>
        </w:tc>
        <w:tc>
          <w:tcPr>
            <w:tcW w:w="1056" w:type="dxa"/>
            <w:tcBorders>
              <w:top w:val="single" w:sz="4" w:space="0" w:color="auto"/>
              <w:left w:val="nil"/>
              <w:bottom w:val="single" w:sz="4" w:space="0" w:color="auto"/>
              <w:right w:val="single" w:sz="4" w:space="0" w:color="auto"/>
            </w:tcBorders>
            <w:shd w:val="clear" w:color="auto" w:fill="auto"/>
            <w:vAlign w:val="center"/>
          </w:tcPr>
          <w:p w:rsidR="00075B5A" w:rsidRPr="00082E52" w:rsidRDefault="00075B5A" w:rsidP="00916B6E">
            <w:pPr>
              <w:jc w:val="center"/>
              <w:rPr>
                <w:rFonts w:ascii="宋体" w:hAnsi="宋体" w:cs="宋体"/>
                <w:kern w:val="0"/>
                <w:sz w:val="24"/>
              </w:rPr>
            </w:pPr>
            <w:r>
              <w:rPr>
                <w:rFonts w:ascii="宋体" w:hAnsi="宋体" w:cs="宋体" w:hint="eastAsia"/>
                <w:kern w:val="0"/>
                <w:sz w:val="24"/>
              </w:rPr>
              <w:t>2.10%</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rsidR="00075B5A" w:rsidRPr="00082E52" w:rsidRDefault="00075B5A" w:rsidP="001228FD">
            <w:pPr>
              <w:jc w:val="center"/>
              <w:rPr>
                <w:rFonts w:ascii="宋体" w:hAnsi="宋体" w:cs="宋体"/>
                <w:kern w:val="0"/>
                <w:sz w:val="24"/>
              </w:rPr>
            </w:pPr>
            <w:r w:rsidRPr="00082E52">
              <w:rPr>
                <w:rFonts w:ascii="宋体" w:hAnsi="宋体" w:cs="宋体" w:hint="eastAsia"/>
                <w:kern w:val="0"/>
                <w:sz w:val="24"/>
              </w:rPr>
              <w:t>40</w:t>
            </w:r>
          </w:p>
        </w:tc>
      </w:tr>
      <w:tr w:rsidR="00075B5A" w:rsidRPr="00366136" w:rsidTr="00B6544D">
        <w:trPr>
          <w:trHeight w:val="231"/>
        </w:trPr>
        <w:tc>
          <w:tcPr>
            <w:tcW w:w="62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75B5A" w:rsidRPr="00082E52" w:rsidRDefault="006F22F5" w:rsidP="001228FD">
            <w:pPr>
              <w:jc w:val="center"/>
              <w:rPr>
                <w:rFonts w:ascii="宋体" w:hAnsi="宋体" w:cs="宋体"/>
                <w:color w:val="000000"/>
                <w:kern w:val="0"/>
                <w:sz w:val="24"/>
              </w:rPr>
            </w:pPr>
            <w:r>
              <w:rPr>
                <w:rFonts w:ascii="宋体" w:hAnsi="宋体" w:cs="宋体" w:hint="eastAsia"/>
                <w:color w:val="000000"/>
                <w:kern w:val="0"/>
                <w:sz w:val="24"/>
              </w:rPr>
              <w:t>合计</w:t>
            </w:r>
          </w:p>
        </w:tc>
        <w:tc>
          <w:tcPr>
            <w:tcW w:w="1056" w:type="dxa"/>
            <w:tcBorders>
              <w:top w:val="single" w:sz="4" w:space="0" w:color="auto"/>
              <w:left w:val="nil"/>
              <w:bottom w:val="single" w:sz="4" w:space="0" w:color="auto"/>
              <w:right w:val="single" w:sz="4" w:space="0" w:color="auto"/>
            </w:tcBorders>
            <w:shd w:val="clear" w:color="auto" w:fill="auto"/>
            <w:vAlign w:val="center"/>
          </w:tcPr>
          <w:p w:rsidR="00075B5A" w:rsidRDefault="006F22F5" w:rsidP="00916B6E">
            <w:pPr>
              <w:jc w:val="center"/>
              <w:rPr>
                <w:rFonts w:ascii="宋体" w:hAnsi="宋体" w:cs="宋体"/>
                <w:kern w:val="0"/>
                <w:sz w:val="24"/>
              </w:rPr>
            </w:pPr>
            <w:r>
              <w:rPr>
                <w:rFonts w:ascii="宋体" w:hAnsi="宋体" w:cs="宋体" w:hint="eastAsia"/>
                <w:kern w:val="0"/>
                <w:sz w:val="24"/>
              </w:rPr>
              <w:t>100%</w:t>
            </w:r>
          </w:p>
        </w:tc>
        <w:tc>
          <w:tcPr>
            <w:tcW w:w="1078" w:type="dxa"/>
            <w:tcBorders>
              <w:top w:val="single" w:sz="4" w:space="0" w:color="auto"/>
              <w:left w:val="nil"/>
              <w:bottom w:val="single" w:sz="4" w:space="0" w:color="auto"/>
              <w:right w:val="single" w:sz="4" w:space="0" w:color="auto"/>
            </w:tcBorders>
            <w:shd w:val="clear" w:color="auto" w:fill="auto"/>
            <w:vAlign w:val="center"/>
          </w:tcPr>
          <w:p w:rsidR="00075B5A" w:rsidRPr="00082E52" w:rsidRDefault="006F22F5" w:rsidP="001228FD">
            <w:pPr>
              <w:jc w:val="center"/>
              <w:rPr>
                <w:rFonts w:ascii="宋体" w:hAnsi="宋体" w:cs="宋体"/>
                <w:kern w:val="0"/>
                <w:sz w:val="24"/>
              </w:rPr>
            </w:pPr>
            <w:r>
              <w:rPr>
                <w:rFonts w:ascii="宋体" w:hAnsi="宋体" w:cs="宋体" w:hint="eastAsia"/>
                <w:kern w:val="0"/>
                <w:sz w:val="24"/>
              </w:rPr>
              <w:t>1904</w:t>
            </w:r>
          </w:p>
        </w:tc>
      </w:tr>
    </w:tbl>
    <w:p w:rsidR="009E6C27" w:rsidRPr="00794869" w:rsidRDefault="00BC5D31" w:rsidP="00794869">
      <w:pPr>
        <w:jc w:val="center"/>
        <w:rPr>
          <w:rFonts w:ascii="仿宋_GB2312" w:eastAsia="仿宋_GB2312" w:hAnsiTheme="minorEastAsia"/>
          <w:b/>
          <w:sz w:val="24"/>
        </w:rPr>
      </w:pPr>
      <w:r w:rsidRPr="00D40ECC">
        <w:rPr>
          <w:rFonts w:ascii="仿宋_GB2312" w:eastAsia="仿宋_GB2312" w:hAnsiTheme="minorEastAsia" w:hint="eastAsia"/>
          <w:b/>
          <w:sz w:val="24"/>
        </w:rPr>
        <w:t>表</w:t>
      </w:r>
      <w:r w:rsidR="00916B6E">
        <w:rPr>
          <w:rFonts w:ascii="仿宋_GB2312" w:eastAsia="仿宋_GB2312" w:hAnsiTheme="minorEastAsia" w:hint="eastAsia"/>
          <w:b/>
          <w:sz w:val="24"/>
        </w:rPr>
        <w:t>3</w:t>
      </w:r>
      <w:r w:rsidRPr="00D40ECC">
        <w:rPr>
          <w:rFonts w:ascii="仿宋_GB2312" w:eastAsia="仿宋_GB2312" w:hAnsiTheme="minorEastAsia" w:hint="eastAsia"/>
          <w:b/>
          <w:sz w:val="24"/>
        </w:rPr>
        <w:t>： 各专业毕业生人数统计表</w:t>
      </w:r>
    </w:p>
    <w:p w:rsidR="009E6C27" w:rsidRPr="009E6C27" w:rsidRDefault="009E6C27" w:rsidP="009E498A">
      <w:pPr>
        <w:pStyle w:val="2"/>
        <w:rPr>
          <w:rFonts w:ascii="黑体" w:eastAsia="黑体"/>
          <w:b w:val="0"/>
          <w:sz w:val="30"/>
          <w:szCs w:val="30"/>
        </w:rPr>
      </w:pPr>
      <w:r w:rsidRPr="009E6C27">
        <w:rPr>
          <w:rFonts w:ascii="黑体" w:eastAsia="黑体" w:hint="eastAsia"/>
          <w:sz w:val="30"/>
          <w:szCs w:val="30"/>
        </w:rPr>
        <w:t>二、毕业生就业率</w:t>
      </w:r>
      <w:r w:rsidR="00026C5F" w:rsidRPr="00026C5F">
        <w:rPr>
          <w:rFonts w:ascii="黑体" w:eastAsia="黑体" w:hint="eastAsia"/>
          <w:sz w:val="30"/>
          <w:szCs w:val="30"/>
        </w:rPr>
        <w:t>及毕业去向</w:t>
      </w:r>
    </w:p>
    <w:p w:rsidR="00CE200F" w:rsidRPr="00CE200F" w:rsidRDefault="00C7569F" w:rsidP="009E498A">
      <w:pPr>
        <w:pStyle w:val="3"/>
        <w:rPr>
          <w:rFonts w:ascii="黑体" w:eastAsia="黑体"/>
          <w:b w:val="0"/>
          <w:sz w:val="28"/>
          <w:szCs w:val="28"/>
        </w:rPr>
      </w:pPr>
      <w:r>
        <w:rPr>
          <w:rFonts w:ascii="黑体" w:eastAsia="黑体" w:hint="eastAsia"/>
          <w:sz w:val="28"/>
          <w:szCs w:val="28"/>
        </w:rPr>
        <w:t>（一）</w:t>
      </w:r>
      <w:r w:rsidR="00CE200F" w:rsidRPr="00CE200F">
        <w:rPr>
          <w:rFonts w:ascii="黑体" w:eastAsia="黑体" w:hint="eastAsia"/>
          <w:sz w:val="28"/>
          <w:szCs w:val="28"/>
        </w:rPr>
        <w:t>总体就业率</w:t>
      </w:r>
    </w:p>
    <w:p w:rsidR="00BC5D31" w:rsidRDefault="002633BF" w:rsidP="002633BF">
      <w:pPr>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四川财经职业学</w:t>
      </w:r>
      <w:r w:rsidRPr="00D40ECC">
        <w:rPr>
          <w:rFonts w:asciiTheme="majorEastAsia" w:eastAsiaTheme="majorEastAsia" w:hAnsiTheme="majorEastAsia" w:hint="eastAsia"/>
          <w:sz w:val="24"/>
        </w:rPr>
        <w:t>院</w:t>
      </w:r>
      <w:r>
        <w:rPr>
          <w:rFonts w:asciiTheme="majorEastAsia" w:eastAsiaTheme="majorEastAsia" w:hAnsiTheme="majorEastAsia" w:hint="eastAsia"/>
          <w:sz w:val="24"/>
        </w:rPr>
        <w:t>2015届毕业生就业人数达1899人，</w:t>
      </w:r>
      <w:r w:rsidRPr="002633BF">
        <w:rPr>
          <w:rFonts w:asciiTheme="majorEastAsia" w:eastAsiaTheme="majorEastAsia" w:hAnsiTheme="majorEastAsia" w:hint="eastAsia"/>
          <w:sz w:val="24"/>
        </w:rPr>
        <w:t>毕业生就业率为99.74%</w:t>
      </w:r>
      <w:r w:rsidR="003257F2">
        <w:rPr>
          <w:rFonts w:asciiTheme="majorEastAsia" w:eastAsiaTheme="majorEastAsia" w:hAnsiTheme="majorEastAsia" w:hint="eastAsia"/>
          <w:sz w:val="24"/>
        </w:rPr>
        <w:t>，其中以单位就业为主，</w:t>
      </w:r>
      <w:r w:rsidRPr="002633BF">
        <w:rPr>
          <w:rFonts w:asciiTheme="majorEastAsia" w:eastAsiaTheme="majorEastAsia" w:hAnsiTheme="majorEastAsia" w:hint="eastAsia"/>
          <w:sz w:val="24"/>
        </w:rPr>
        <w:t>毕业生就业率继续稳列省教育厅第一梯队，就业质量稳步提高。</w:t>
      </w:r>
    </w:p>
    <w:tbl>
      <w:tblPr>
        <w:tblStyle w:val="a6"/>
        <w:tblW w:w="0" w:type="auto"/>
        <w:tblLook w:val="04A0"/>
      </w:tblPr>
      <w:tblGrid>
        <w:gridCol w:w="2130"/>
        <w:gridCol w:w="2130"/>
        <w:gridCol w:w="2131"/>
        <w:gridCol w:w="2131"/>
      </w:tblGrid>
      <w:tr w:rsidR="003257F2" w:rsidTr="000C49BF">
        <w:tc>
          <w:tcPr>
            <w:tcW w:w="2130" w:type="dxa"/>
            <w:shd w:val="clear" w:color="auto" w:fill="95B3D7" w:themeFill="accent1" w:themeFillTint="99"/>
            <w:vAlign w:val="center"/>
          </w:tcPr>
          <w:p w:rsidR="003257F2" w:rsidRPr="003257F2" w:rsidRDefault="003257F2" w:rsidP="003257F2">
            <w:pPr>
              <w:jc w:val="center"/>
              <w:rPr>
                <w:rFonts w:asciiTheme="minorEastAsia" w:eastAsiaTheme="minorEastAsia" w:hAnsiTheme="minorEastAsia"/>
                <w:sz w:val="24"/>
              </w:rPr>
            </w:pPr>
            <w:r w:rsidRPr="003257F2">
              <w:rPr>
                <w:rFonts w:asciiTheme="minorEastAsia" w:eastAsiaTheme="minorEastAsia" w:hAnsiTheme="minorEastAsia" w:hint="eastAsia"/>
                <w:sz w:val="24"/>
              </w:rPr>
              <w:t>就业形式</w:t>
            </w:r>
          </w:p>
        </w:tc>
        <w:tc>
          <w:tcPr>
            <w:tcW w:w="2130" w:type="dxa"/>
            <w:shd w:val="clear" w:color="auto" w:fill="95B3D7" w:themeFill="accent1" w:themeFillTint="99"/>
            <w:vAlign w:val="center"/>
          </w:tcPr>
          <w:p w:rsidR="003257F2" w:rsidRPr="003257F2" w:rsidRDefault="003257F2" w:rsidP="003257F2">
            <w:pPr>
              <w:jc w:val="center"/>
              <w:rPr>
                <w:rFonts w:asciiTheme="minorEastAsia" w:eastAsiaTheme="minorEastAsia" w:hAnsiTheme="minorEastAsia"/>
                <w:sz w:val="24"/>
              </w:rPr>
            </w:pPr>
            <w:r w:rsidRPr="003257F2">
              <w:rPr>
                <w:rFonts w:asciiTheme="minorEastAsia" w:eastAsiaTheme="minorEastAsia" w:hAnsiTheme="minorEastAsia" w:hint="eastAsia"/>
                <w:sz w:val="24"/>
              </w:rPr>
              <w:t>人数</w:t>
            </w:r>
          </w:p>
        </w:tc>
        <w:tc>
          <w:tcPr>
            <w:tcW w:w="2131" w:type="dxa"/>
            <w:shd w:val="clear" w:color="auto" w:fill="95B3D7" w:themeFill="accent1" w:themeFillTint="99"/>
            <w:vAlign w:val="center"/>
          </w:tcPr>
          <w:p w:rsidR="003257F2" w:rsidRPr="003257F2" w:rsidRDefault="003257F2" w:rsidP="003257F2">
            <w:pPr>
              <w:jc w:val="center"/>
              <w:rPr>
                <w:rFonts w:asciiTheme="minorEastAsia" w:eastAsiaTheme="minorEastAsia" w:hAnsiTheme="minorEastAsia"/>
                <w:sz w:val="24"/>
              </w:rPr>
            </w:pPr>
            <w:r w:rsidRPr="003257F2">
              <w:rPr>
                <w:rFonts w:asciiTheme="minorEastAsia" w:eastAsiaTheme="minorEastAsia" w:hAnsiTheme="minorEastAsia" w:hint="eastAsia"/>
                <w:sz w:val="24"/>
              </w:rPr>
              <w:t>比例</w:t>
            </w:r>
          </w:p>
        </w:tc>
        <w:tc>
          <w:tcPr>
            <w:tcW w:w="2131" w:type="dxa"/>
            <w:shd w:val="clear" w:color="auto" w:fill="95B3D7" w:themeFill="accent1" w:themeFillTint="99"/>
          </w:tcPr>
          <w:p w:rsidR="003257F2" w:rsidRPr="003257F2" w:rsidRDefault="003257F2" w:rsidP="003257F2">
            <w:pPr>
              <w:jc w:val="left"/>
              <w:rPr>
                <w:rFonts w:asciiTheme="minorEastAsia" w:eastAsiaTheme="minorEastAsia" w:hAnsiTheme="minorEastAsia"/>
                <w:sz w:val="24"/>
              </w:rPr>
            </w:pPr>
            <w:r w:rsidRPr="003257F2">
              <w:rPr>
                <w:rFonts w:asciiTheme="minorEastAsia" w:eastAsiaTheme="minorEastAsia" w:hAnsiTheme="minorEastAsia" w:hint="eastAsia"/>
                <w:sz w:val="24"/>
              </w:rPr>
              <w:t>就业率</w:t>
            </w:r>
          </w:p>
        </w:tc>
      </w:tr>
      <w:tr w:rsidR="003257F2" w:rsidTr="003257F2">
        <w:tc>
          <w:tcPr>
            <w:tcW w:w="2130" w:type="dxa"/>
            <w:vAlign w:val="center"/>
          </w:tcPr>
          <w:p w:rsidR="003257F2" w:rsidRPr="003257F2" w:rsidRDefault="003257F2" w:rsidP="003257F2">
            <w:pPr>
              <w:jc w:val="center"/>
              <w:rPr>
                <w:rFonts w:asciiTheme="majorEastAsia" w:eastAsiaTheme="majorEastAsia" w:hAnsiTheme="majorEastAsia"/>
                <w:sz w:val="24"/>
              </w:rPr>
            </w:pPr>
            <w:r w:rsidRPr="003257F2">
              <w:rPr>
                <w:rFonts w:asciiTheme="majorEastAsia" w:eastAsiaTheme="majorEastAsia" w:hAnsiTheme="majorEastAsia" w:hint="eastAsia"/>
                <w:sz w:val="24"/>
              </w:rPr>
              <w:t>单位就业</w:t>
            </w:r>
          </w:p>
        </w:tc>
        <w:tc>
          <w:tcPr>
            <w:tcW w:w="2130" w:type="dxa"/>
            <w:vAlign w:val="center"/>
          </w:tcPr>
          <w:p w:rsidR="003257F2" w:rsidRDefault="003257F2" w:rsidP="00075B5A">
            <w:pPr>
              <w:jc w:val="center"/>
              <w:rPr>
                <w:rFonts w:ascii="仿宋_GB2312" w:eastAsia="仿宋_GB2312" w:hAnsiTheme="majorEastAsia"/>
                <w:b/>
                <w:sz w:val="24"/>
              </w:rPr>
            </w:pPr>
            <w:r>
              <w:rPr>
                <w:rFonts w:asciiTheme="majorEastAsia" w:eastAsiaTheme="majorEastAsia" w:hAnsiTheme="majorEastAsia" w:hint="eastAsia"/>
                <w:sz w:val="24"/>
              </w:rPr>
              <w:t>179</w:t>
            </w:r>
            <w:r w:rsidR="00075B5A">
              <w:rPr>
                <w:rFonts w:asciiTheme="majorEastAsia" w:eastAsiaTheme="majorEastAsia" w:hAnsiTheme="majorEastAsia" w:hint="eastAsia"/>
                <w:sz w:val="24"/>
              </w:rPr>
              <w:t>7</w:t>
            </w:r>
          </w:p>
        </w:tc>
        <w:tc>
          <w:tcPr>
            <w:tcW w:w="2131" w:type="dxa"/>
            <w:vAlign w:val="center"/>
          </w:tcPr>
          <w:p w:rsidR="003257F2" w:rsidRDefault="003257F2" w:rsidP="00075B5A">
            <w:pPr>
              <w:jc w:val="center"/>
              <w:rPr>
                <w:rFonts w:ascii="仿宋_GB2312" w:eastAsia="仿宋_GB2312" w:hAnsiTheme="majorEastAsia"/>
                <w:b/>
                <w:sz w:val="24"/>
              </w:rPr>
            </w:pPr>
            <w:r>
              <w:rPr>
                <w:rFonts w:asciiTheme="majorEastAsia" w:eastAsiaTheme="majorEastAsia" w:hAnsiTheme="majorEastAsia" w:hint="eastAsia"/>
                <w:sz w:val="24"/>
              </w:rPr>
              <w:t>94.</w:t>
            </w:r>
            <w:r w:rsidR="00075B5A">
              <w:rPr>
                <w:rFonts w:asciiTheme="majorEastAsia" w:eastAsiaTheme="majorEastAsia" w:hAnsiTheme="majorEastAsia" w:hint="eastAsia"/>
                <w:sz w:val="24"/>
              </w:rPr>
              <w:t>38%</w:t>
            </w:r>
          </w:p>
        </w:tc>
        <w:tc>
          <w:tcPr>
            <w:tcW w:w="2131" w:type="dxa"/>
            <w:vMerge w:val="restart"/>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99.74%</w:t>
            </w:r>
          </w:p>
        </w:tc>
      </w:tr>
      <w:tr w:rsidR="003257F2" w:rsidTr="003257F2">
        <w:tc>
          <w:tcPr>
            <w:tcW w:w="2130" w:type="dxa"/>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升学深造</w:t>
            </w:r>
          </w:p>
        </w:tc>
        <w:tc>
          <w:tcPr>
            <w:tcW w:w="2130" w:type="dxa"/>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96</w:t>
            </w:r>
          </w:p>
        </w:tc>
        <w:tc>
          <w:tcPr>
            <w:tcW w:w="2131" w:type="dxa"/>
            <w:vAlign w:val="center"/>
          </w:tcPr>
          <w:p w:rsidR="003257F2" w:rsidRDefault="003257F2" w:rsidP="00075B5A">
            <w:pPr>
              <w:jc w:val="center"/>
              <w:rPr>
                <w:rFonts w:ascii="仿宋_GB2312" w:eastAsia="仿宋_GB2312" w:hAnsiTheme="majorEastAsia"/>
                <w:b/>
                <w:sz w:val="24"/>
              </w:rPr>
            </w:pPr>
            <w:r w:rsidRPr="002633BF">
              <w:rPr>
                <w:rFonts w:asciiTheme="majorEastAsia" w:eastAsiaTheme="majorEastAsia" w:hAnsiTheme="majorEastAsia" w:hint="eastAsia"/>
                <w:sz w:val="24"/>
              </w:rPr>
              <w:t>5</w:t>
            </w:r>
            <w:r w:rsidR="00075B5A">
              <w:rPr>
                <w:rFonts w:asciiTheme="majorEastAsia" w:eastAsiaTheme="majorEastAsia" w:hAnsiTheme="majorEastAsia" w:hint="eastAsia"/>
                <w:sz w:val="24"/>
              </w:rPr>
              <w:t>.04</w:t>
            </w:r>
            <w:r w:rsidRPr="002633BF">
              <w:rPr>
                <w:rFonts w:asciiTheme="majorEastAsia" w:eastAsiaTheme="majorEastAsia" w:hAnsiTheme="majorEastAsia" w:hint="eastAsia"/>
                <w:sz w:val="24"/>
              </w:rPr>
              <w:t>%</w:t>
            </w:r>
          </w:p>
        </w:tc>
        <w:tc>
          <w:tcPr>
            <w:tcW w:w="2131" w:type="dxa"/>
            <w:vMerge/>
          </w:tcPr>
          <w:p w:rsidR="003257F2" w:rsidRDefault="003257F2" w:rsidP="003257F2">
            <w:pPr>
              <w:jc w:val="left"/>
              <w:rPr>
                <w:rFonts w:ascii="仿宋_GB2312" w:eastAsia="仿宋_GB2312" w:hAnsiTheme="majorEastAsia"/>
                <w:b/>
                <w:sz w:val="24"/>
              </w:rPr>
            </w:pPr>
          </w:p>
        </w:tc>
      </w:tr>
      <w:tr w:rsidR="003257F2" w:rsidTr="003257F2">
        <w:tc>
          <w:tcPr>
            <w:tcW w:w="2130" w:type="dxa"/>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部队就业</w:t>
            </w:r>
          </w:p>
        </w:tc>
        <w:tc>
          <w:tcPr>
            <w:tcW w:w="2130" w:type="dxa"/>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4</w:t>
            </w:r>
          </w:p>
        </w:tc>
        <w:tc>
          <w:tcPr>
            <w:tcW w:w="2131" w:type="dxa"/>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0.2</w:t>
            </w:r>
            <w:r w:rsidR="00075B5A">
              <w:rPr>
                <w:rFonts w:asciiTheme="majorEastAsia" w:eastAsiaTheme="majorEastAsia" w:hAnsiTheme="majorEastAsia" w:hint="eastAsia"/>
                <w:sz w:val="24"/>
              </w:rPr>
              <w:t>1</w:t>
            </w:r>
            <w:r w:rsidRPr="002633BF">
              <w:rPr>
                <w:rFonts w:asciiTheme="majorEastAsia" w:eastAsiaTheme="majorEastAsia" w:hAnsiTheme="majorEastAsia" w:hint="eastAsia"/>
                <w:sz w:val="24"/>
              </w:rPr>
              <w:t>%</w:t>
            </w:r>
          </w:p>
        </w:tc>
        <w:tc>
          <w:tcPr>
            <w:tcW w:w="2131" w:type="dxa"/>
            <w:vMerge/>
          </w:tcPr>
          <w:p w:rsidR="003257F2" w:rsidRDefault="003257F2" w:rsidP="003257F2">
            <w:pPr>
              <w:jc w:val="left"/>
              <w:rPr>
                <w:rFonts w:ascii="仿宋_GB2312" w:eastAsia="仿宋_GB2312" w:hAnsiTheme="majorEastAsia"/>
                <w:b/>
                <w:sz w:val="24"/>
              </w:rPr>
            </w:pPr>
          </w:p>
        </w:tc>
      </w:tr>
      <w:tr w:rsidR="004420AA" w:rsidTr="003257F2">
        <w:tc>
          <w:tcPr>
            <w:tcW w:w="2130" w:type="dxa"/>
            <w:vAlign w:val="center"/>
          </w:tcPr>
          <w:p w:rsidR="004420AA" w:rsidRPr="002633BF" w:rsidRDefault="004420AA" w:rsidP="003257F2">
            <w:pPr>
              <w:jc w:val="center"/>
              <w:rPr>
                <w:rFonts w:asciiTheme="majorEastAsia" w:eastAsiaTheme="majorEastAsia" w:hAnsiTheme="majorEastAsia"/>
                <w:sz w:val="24"/>
              </w:rPr>
            </w:pPr>
            <w:r>
              <w:rPr>
                <w:rFonts w:asciiTheme="majorEastAsia" w:eastAsiaTheme="majorEastAsia" w:hAnsiTheme="majorEastAsia" w:hint="eastAsia"/>
                <w:sz w:val="24"/>
              </w:rPr>
              <w:t>创业</w:t>
            </w:r>
          </w:p>
        </w:tc>
        <w:tc>
          <w:tcPr>
            <w:tcW w:w="2130" w:type="dxa"/>
            <w:vAlign w:val="center"/>
          </w:tcPr>
          <w:p w:rsidR="004420AA" w:rsidRPr="002633BF" w:rsidRDefault="004420AA" w:rsidP="003257F2">
            <w:pPr>
              <w:jc w:val="center"/>
              <w:rPr>
                <w:rFonts w:asciiTheme="majorEastAsia" w:eastAsiaTheme="majorEastAsia" w:hAnsiTheme="majorEastAsia"/>
                <w:sz w:val="24"/>
              </w:rPr>
            </w:pPr>
            <w:r>
              <w:rPr>
                <w:rFonts w:asciiTheme="majorEastAsia" w:eastAsiaTheme="majorEastAsia" w:hAnsiTheme="majorEastAsia" w:hint="eastAsia"/>
                <w:sz w:val="24"/>
              </w:rPr>
              <w:t>2</w:t>
            </w:r>
          </w:p>
        </w:tc>
        <w:tc>
          <w:tcPr>
            <w:tcW w:w="2131" w:type="dxa"/>
            <w:vAlign w:val="center"/>
          </w:tcPr>
          <w:p w:rsidR="004420AA" w:rsidRPr="002633BF" w:rsidRDefault="004420AA" w:rsidP="00D54128">
            <w:pPr>
              <w:jc w:val="center"/>
              <w:rPr>
                <w:rFonts w:asciiTheme="majorEastAsia" w:eastAsiaTheme="majorEastAsia" w:hAnsiTheme="majorEastAsia"/>
                <w:sz w:val="24"/>
              </w:rPr>
            </w:pPr>
            <w:r>
              <w:rPr>
                <w:rFonts w:asciiTheme="majorEastAsia" w:eastAsiaTheme="majorEastAsia" w:hAnsiTheme="majorEastAsia" w:hint="eastAsia"/>
                <w:sz w:val="24"/>
              </w:rPr>
              <w:t>0.1</w:t>
            </w:r>
            <w:r w:rsidR="00D54128">
              <w:rPr>
                <w:rFonts w:asciiTheme="majorEastAsia" w:eastAsiaTheme="majorEastAsia" w:hAnsiTheme="majorEastAsia" w:hint="eastAsia"/>
                <w:sz w:val="24"/>
              </w:rPr>
              <w:t>1</w:t>
            </w:r>
            <w:r>
              <w:rPr>
                <w:rFonts w:asciiTheme="majorEastAsia" w:eastAsiaTheme="majorEastAsia" w:hAnsiTheme="majorEastAsia" w:hint="eastAsia"/>
                <w:sz w:val="24"/>
              </w:rPr>
              <w:t>%</w:t>
            </w:r>
          </w:p>
        </w:tc>
        <w:tc>
          <w:tcPr>
            <w:tcW w:w="2131" w:type="dxa"/>
            <w:vMerge/>
          </w:tcPr>
          <w:p w:rsidR="004420AA" w:rsidRDefault="004420AA" w:rsidP="003257F2">
            <w:pPr>
              <w:jc w:val="left"/>
              <w:rPr>
                <w:rFonts w:ascii="仿宋_GB2312" w:eastAsia="仿宋_GB2312" w:hAnsiTheme="majorEastAsia"/>
                <w:b/>
                <w:sz w:val="24"/>
              </w:rPr>
            </w:pPr>
          </w:p>
        </w:tc>
      </w:tr>
      <w:tr w:rsidR="003257F2" w:rsidTr="003257F2">
        <w:tc>
          <w:tcPr>
            <w:tcW w:w="2130" w:type="dxa"/>
            <w:vAlign w:val="center"/>
          </w:tcPr>
          <w:p w:rsidR="003257F2" w:rsidRPr="002633BF" w:rsidRDefault="003257F2" w:rsidP="003257F2">
            <w:pPr>
              <w:jc w:val="center"/>
              <w:rPr>
                <w:rFonts w:asciiTheme="majorEastAsia" w:eastAsiaTheme="majorEastAsia" w:hAnsiTheme="majorEastAsia"/>
                <w:sz w:val="24"/>
              </w:rPr>
            </w:pPr>
            <w:r w:rsidRPr="002633BF">
              <w:rPr>
                <w:rFonts w:asciiTheme="majorEastAsia" w:eastAsiaTheme="majorEastAsia" w:hAnsiTheme="majorEastAsia" w:hint="eastAsia"/>
                <w:sz w:val="24"/>
              </w:rPr>
              <w:t>未就业</w:t>
            </w:r>
          </w:p>
        </w:tc>
        <w:tc>
          <w:tcPr>
            <w:tcW w:w="2130" w:type="dxa"/>
            <w:vAlign w:val="center"/>
          </w:tcPr>
          <w:p w:rsidR="003257F2" w:rsidRDefault="003257F2" w:rsidP="003257F2">
            <w:pPr>
              <w:jc w:val="center"/>
              <w:rPr>
                <w:rFonts w:ascii="仿宋_GB2312" w:eastAsia="仿宋_GB2312" w:hAnsiTheme="majorEastAsia"/>
                <w:b/>
                <w:sz w:val="24"/>
              </w:rPr>
            </w:pPr>
            <w:r w:rsidRPr="002633BF">
              <w:rPr>
                <w:rFonts w:asciiTheme="majorEastAsia" w:eastAsiaTheme="majorEastAsia" w:hAnsiTheme="majorEastAsia" w:hint="eastAsia"/>
                <w:sz w:val="24"/>
              </w:rPr>
              <w:t>5人</w:t>
            </w:r>
          </w:p>
        </w:tc>
        <w:tc>
          <w:tcPr>
            <w:tcW w:w="2131" w:type="dxa"/>
            <w:vAlign w:val="center"/>
          </w:tcPr>
          <w:p w:rsidR="003257F2" w:rsidRDefault="003257F2" w:rsidP="00075B5A">
            <w:pPr>
              <w:jc w:val="center"/>
              <w:rPr>
                <w:rFonts w:ascii="仿宋_GB2312" w:eastAsia="仿宋_GB2312" w:hAnsiTheme="majorEastAsia"/>
                <w:b/>
                <w:sz w:val="24"/>
              </w:rPr>
            </w:pPr>
            <w:r w:rsidRPr="002633BF">
              <w:rPr>
                <w:rFonts w:asciiTheme="majorEastAsia" w:eastAsiaTheme="majorEastAsia" w:hAnsiTheme="majorEastAsia" w:hint="eastAsia"/>
                <w:sz w:val="24"/>
              </w:rPr>
              <w:t>0.2</w:t>
            </w:r>
            <w:r w:rsidR="00075B5A">
              <w:rPr>
                <w:rFonts w:asciiTheme="majorEastAsia" w:eastAsiaTheme="majorEastAsia" w:hAnsiTheme="majorEastAsia" w:hint="eastAsia"/>
                <w:sz w:val="24"/>
              </w:rPr>
              <w:t>6</w:t>
            </w:r>
            <w:r w:rsidRPr="002633BF">
              <w:rPr>
                <w:rFonts w:asciiTheme="majorEastAsia" w:eastAsiaTheme="majorEastAsia" w:hAnsiTheme="majorEastAsia" w:hint="eastAsia"/>
                <w:sz w:val="24"/>
              </w:rPr>
              <w:t>%</w:t>
            </w:r>
          </w:p>
        </w:tc>
        <w:tc>
          <w:tcPr>
            <w:tcW w:w="2131" w:type="dxa"/>
            <w:vMerge/>
          </w:tcPr>
          <w:p w:rsidR="003257F2" w:rsidRDefault="003257F2" w:rsidP="003257F2">
            <w:pPr>
              <w:jc w:val="left"/>
              <w:rPr>
                <w:rFonts w:ascii="仿宋_GB2312" w:eastAsia="仿宋_GB2312" w:hAnsiTheme="majorEastAsia"/>
                <w:b/>
                <w:sz w:val="24"/>
              </w:rPr>
            </w:pPr>
          </w:p>
        </w:tc>
      </w:tr>
    </w:tbl>
    <w:p w:rsidR="00C45912" w:rsidRPr="00794869" w:rsidRDefault="003257F2" w:rsidP="00794869">
      <w:pPr>
        <w:ind w:firstLineChars="200" w:firstLine="482"/>
        <w:jc w:val="left"/>
        <w:rPr>
          <w:rFonts w:ascii="仿宋_GB2312" w:eastAsia="仿宋_GB2312" w:hAnsiTheme="majorEastAsia"/>
          <w:b/>
          <w:sz w:val="24"/>
        </w:rPr>
      </w:pPr>
      <w:r>
        <w:rPr>
          <w:rFonts w:ascii="仿宋_GB2312" w:eastAsia="仿宋_GB2312" w:hAnsiTheme="majorEastAsia" w:hint="eastAsia"/>
          <w:b/>
          <w:sz w:val="24"/>
        </w:rPr>
        <w:t xml:space="preserve">                      表4：就业形式统计表</w:t>
      </w:r>
    </w:p>
    <w:p w:rsidR="003257F2" w:rsidRDefault="003257F2" w:rsidP="009E498A">
      <w:pPr>
        <w:pStyle w:val="3"/>
        <w:rPr>
          <w:rFonts w:ascii="黑体" w:eastAsia="黑体"/>
          <w:b w:val="0"/>
          <w:sz w:val="28"/>
          <w:szCs w:val="28"/>
        </w:rPr>
      </w:pPr>
      <w:r w:rsidRPr="00CE200F">
        <w:rPr>
          <w:rFonts w:ascii="黑体" w:eastAsia="黑体" w:hint="eastAsia"/>
          <w:sz w:val="28"/>
          <w:szCs w:val="28"/>
        </w:rPr>
        <w:lastRenderedPageBreak/>
        <w:t>（</w:t>
      </w:r>
      <w:r>
        <w:rPr>
          <w:rFonts w:ascii="黑体" w:eastAsia="黑体" w:hint="eastAsia"/>
          <w:sz w:val="28"/>
          <w:szCs w:val="28"/>
        </w:rPr>
        <w:t>二</w:t>
      </w:r>
      <w:r w:rsidRPr="00CE200F">
        <w:rPr>
          <w:rFonts w:ascii="黑体" w:eastAsia="黑体" w:hint="eastAsia"/>
          <w:sz w:val="28"/>
          <w:szCs w:val="28"/>
        </w:rPr>
        <w:t>）</w:t>
      </w:r>
      <w:r>
        <w:rPr>
          <w:rFonts w:ascii="黑体" w:eastAsia="黑体" w:hint="eastAsia"/>
          <w:sz w:val="28"/>
          <w:szCs w:val="28"/>
        </w:rPr>
        <w:t>各系就业率</w:t>
      </w:r>
      <w:r w:rsidR="00AB7221">
        <w:rPr>
          <w:rFonts w:ascii="黑体" w:eastAsia="黑体" w:hint="eastAsia"/>
          <w:sz w:val="28"/>
          <w:szCs w:val="28"/>
        </w:rPr>
        <w:t>及各专业就业率</w:t>
      </w:r>
    </w:p>
    <w:p w:rsidR="00AB7221" w:rsidRPr="00CE200F" w:rsidRDefault="00AB7221" w:rsidP="009E498A">
      <w:pPr>
        <w:pStyle w:val="4"/>
        <w:rPr>
          <w:rFonts w:ascii="黑体" w:eastAsia="黑体"/>
          <w:b w:val="0"/>
        </w:rPr>
      </w:pPr>
      <w:r>
        <w:rPr>
          <w:rFonts w:ascii="黑体" w:eastAsia="黑体" w:hint="eastAsia"/>
        </w:rPr>
        <w:t>1.各系就业率</w:t>
      </w:r>
    </w:p>
    <w:p w:rsidR="003257F2" w:rsidRDefault="00CD04FB" w:rsidP="00CD04FB">
      <w:pPr>
        <w:ind w:firstLineChars="200" w:firstLine="480"/>
        <w:jc w:val="left"/>
        <w:rPr>
          <w:rFonts w:asciiTheme="minorEastAsia" w:eastAsiaTheme="minorEastAsia" w:hAnsiTheme="minorEastAsia"/>
          <w:sz w:val="24"/>
        </w:rPr>
      </w:pPr>
      <w:r w:rsidRPr="00CD04FB">
        <w:rPr>
          <w:rFonts w:asciiTheme="minorEastAsia" w:eastAsiaTheme="minorEastAsia" w:hAnsiTheme="minorEastAsia" w:hint="eastAsia"/>
          <w:sz w:val="24"/>
        </w:rPr>
        <w:t>学院各系就业率均在</w:t>
      </w:r>
      <w:r w:rsidR="0080513D">
        <w:rPr>
          <w:rFonts w:asciiTheme="minorEastAsia" w:eastAsiaTheme="minorEastAsia" w:hAnsiTheme="minorEastAsia" w:hint="eastAsia"/>
          <w:sz w:val="24"/>
        </w:rPr>
        <w:t>99.16</w:t>
      </w:r>
      <w:r w:rsidRPr="00CD04FB">
        <w:rPr>
          <w:rFonts w:asciiTheme="minorEastAsia" w:eastAsiaTheme="minorEastAsia" w:hAnsiTheme="minorEastAsia" w:hint="eastAsia"/>
          <w:sz w:val="24"/>
        </w:rPr>
        <w:t>%以上，</w:t>
      </w:r>
      <w:r w:rsidR="00AB7221">
        <w:rPr>
          <w:rFonts w:asciiTheme="minorEastAsia" w:eastAsiaTheme="minorEastAsia" w:hAnsiTheme="minorEastAsia" w:hint="eastAsia"/>
          <w:sz w:val="24"/>
        </w:rPr>
        <w:t>其中会计一系、电子商务系、会计二系就业率达到100%，工商管理系99.48%，财税金融系99.16%</w:t>
      </w:r>
      <w:r>
        <w:rPr>
          <w:rFonts w:asciiTheme="minorEastAsia" w:eastAsiaTheme="minorEastAsia" w:hAnsiTheme="minorEastAsia" w:hint="eastAsia"/>
          <w:sz w:val="24"/>
        </w:rPr>
        <w:t>。</w:t>
      </w:r>
    </w:p>
    <w:p w:rsidR="0080513D" w:rsidRDefault="0080513D" w:rsidP="00CD04FB">
      <w:pPr>
        <w:ind w:firstLineChars="200" w:firstLine="480"/>
        <w:jc w:val="left"/>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extent cx="4362450" cy="263842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7221" w:rsidRDefault="00AB7221" w:rsidP="00AB7221">
      <w:pPr>
        <w:ind w:firstLineChars="200" w:firstLine="482"/>
        <w:jc w:val="center"/>
        <w:rPr>
          <w:rFonts w:ascii="仿宋_GB2312" w:eastAsia="仿宋_GB2312" w:hAnsiTheme="minorEastAsia"/>
          <w:b/>
          <w:sz w:val="24"/>
        </w:rPr>
      </w:pPr>
      <w:r>
        <w:rPr>
          <w:rFonts w:ascii="仿宋_GB2312" w:eastAsia="仿宋_GB2312" w:hAnsiTheme="minorEastAsia" w:hint="eastAsia"/>
          <w:b/>
          <w:sz w:val="24"/>
        </w:rPr>
        <w:t>图</w:t>
      </w:r>
      <w:r w:rsidRPr="00AB7221">
        <w:rPr>
          <w:rFonts w:ascii="仿宋_GB2312" w:eastAsia="仿宋_GB2312" w:hAnsiTheme="minorEastAsia" w:hint="eastAsia"/>
          <w:b/>
          <w:sz w:val="24"/>
        </w:rPr>
        <w:t>1：各系就业率统计表</w:t>
      </w:r>
    </w:p>
    <w:p w:rsidR="00AB7221" w:rsidRDefault="00AB7221" w:rsidP="009E498A">
      <w:pPr>
        <w:pStyle w:val="4"/>
        <w:rPr>
          <w:rFonts w:ascii="黑体" w:eastAsia="黑体" w:hAnsiTheme="minorEastAsia"/>
          <w:b w:val="0"/>
        </w:rPr>
      </w:pPr>
      <w:r w:rsidRPr="00AB7221">
        <w:rPr>
          <w:rFonts w:ascii="黑体" w:eastAsia="黑体" w:hAnsiTheme="minorEastAsia" w:hint="eastAsia"/>
        </w:rPr>
        <w:t>2</w:t>
      </w:r>
      <w:r>
        <w:rPr>
          <w:rFonts w:ascii="黑体" w:eastAsia="黑体" w:hAnsiTheme="minorEastAsia" w:hint="eastAsia"/>
        </w:rPr>
        <w:t>．各专业就业率</w:t>
      </w:r>
    </w:p>
    <w:p w:rsidR="000C49BF" w:rsidRDefault="000C49BF" w:rsidP="000C49BF">
      <w:pPr>
        <w:ind w:firstLineChars="200" w:firstLine="480"/>
        <w:jc w:val="left"/>
        <w:rPr>
          <w:rFonts w:asciiTheme="minorEastAsia" w:eastAsiaTheme="minorEastAsia" w:hAnsiTheme="minorEastAsia"/>
          <w:sz w:val="24"/>
        </w:rPr>
      </w:pPr>
      <w:r w:rsidRPr="00CD04FB">
        <w:rPr>
          <w:rFonts w:asciiTheme="minorEastAsia" w:eastAsiaTheme="minorEastAsia" w:hAnsiTheme="minorEastAsia" w:hint="eastAsia"/>
          <w:sz w:val="24"/>
        </w:rPr>
        <w:t>学院各系就业率均在</w:t>
      </w:r>
      <w:r>
        <w:rPr>
          <w:rFonts w:asciiTheme="minorEastAsia" w:eastAsiaTheme="minorEastAsia" w:hAnsiTheme="minorEastAsia" w:hint="eastAsia"/>
          <w:sz w:val="24"/>
        </w:rPr>
        <w:t>98.90</w:t>
      </w:r>
      <w:r w:rsidRPr="00CD04FB">
        <w:rPr>
          <w:rFonts w:asciiTheme="minorEastAsia" w:eastAsiaTheme="minorEastAsia" w:hAnsiTheme="minorEastAsia" w:hint="eastAsia"/>
          <w:sz w:val="24"/>
        </w:rPr>
        <w:t>%以上，</w:t>
      </w:r>
      <w:r>
        <w:rPr>
          <w:rFonts w:asciiTheme="minorEastAsia" w:eastAsiaTheme="minorEastAsia" w:hAnsiTheme="minorEastAsia" w:hint="eastAsia"/>
          <w:sz w:val="24"/>
        </w:rPr>
        <w:t>其中有7个专业就业率达到100%。</w:t>
      </w:r>
    </w:p>
    <w:tbl>
      <w:tblPr>
        <w:tblStyle w:val="a6"/>
        <w:tblW w:w="8079" w:type="dxa"/>
        <w:tblInd w:w="534" w:type="dxa"/>
        <w:tblLook w:val="04A0"/>
      </w:tblPr>
      <w:tblGrid>
        <w:gridCol w:w="850"/>
        <w:gridCol w:w="2126"/>
        <w:gridCol w:w="3544"/>
        <w:gridCol w:w="1559"/>
      </w:tblGrid>
      <w:tr w:rsidR="00387168" w:rsidRPr="00410F6D" w:rsidTr="00325B52">
        <w:tc>
          <w:tcPr>
            <w:tcW w:w="850" w:type="dxa"/>
            <w:shd w:val="clear" w:color="auto" w:fill="95B3D7" w:themeFill="accent1" w:themeFillTint="99"/>
            <w:vAlign w:val="center"/>
          </w:tcPr>
          <w:p w:rsidR="00387168" w:rsidRPr="00410F6D" w:rsidRDefault="00387168" w:rsidP="00410F6D">
            <w:pPr>
              <w:jc w:val="center"/>
              <w:rPr>
                <w:rFonts w:asciiTheme="minorEastAsia" w:eastAsiaTheme="minorEastAsia" w:hAnsiTheme="minorEastAsia"/>
                <w:b/>
                <w:sz w:val="24"/>
              </w:rPr>
            </w:pPr>
            <w:r w:rsidRPr="00410F6D">
              <w:rPr>
                <w:rFonts w:asciiTheme="minorEastAsia" w:eastAsiaTheme="minorEastAsia" w:hAnsiTheme="minorEastAsia" w:hint="eastAsia"/>
                <w:b/>
                <w:sz w:val="24"/>
              </w:rPr>
              <w:t>序号</w:t>
            </w:r>
          </w:p>
        </w:tc>
        <w:tc>
          <w:tcPr>
            <w:tcW w:w="2126" w:type="dxa"/>
            <w:shd w:val="clear" w:color="auto" w:fill="95B3D7" w:themeFill="accent1" w:themeFillTint="99"/>
            <w:vAlign w:val="center"/>
          </w:tcPr>
          <w:p w:rsidR="00387168" w:rsidRPr="00410F6D" w:rsidRDefault="00387168" w:rsidP="00410F6D">
            <w:pPr>
              <w:jc w:val="center"/>
              <w:rPr>
                <w:rFonts w:asciiTheme="minorEastAsia" w:eastAsiaTheme="minorEastAsia" w:hAnsiTheme="minorEastAsia"/>
                <w:b/>
                <w:sz w:val="24"/>
              </w:rPr>
            </w:pPr>
            <w:r w:rsidRPr="00410F6D">
              <w:rPr>
                <w:rFonts w:asciiTheme="minorEastAsia" w:eastAsiaTheme="minorEastAsia" w:hAnsiTheme="minorEastAsia" w:hint="eastAsia"/>
                <w:b/>
                <w:sz w:val="24"/>
              </w:rPr>
              <w:t>院系</w:t>
            </w:r>
          </w:p>
        </w:tc>
        <w:tc>
          <w:tcPr>
            <w:tcW w:w="3544" w:type="dxa"/>
            <w:shd w:val="clear" w:color="auto" w:fill="95B3D7" w:themeFill="accent1" w:themeFillTint="99"/>
            <w:vAlign w:val="center"/>
          </w:tcPr>
          <w:p w:rsidR="00387168" w:rsidRPr="00410F6D" w:rsidRDefault="00387168" w:rsidP="00410F6D">
            <w:pPr>
              <w:jc w:val="center"/>
              <w:rPr>
                <w:rFonts w:asciiTheme="minorEastAsia" w:eastAsiaTheme="minorEastAsia" w:hAnsiTheme="minorEastAsia"/>
                <w:b/>
                <w:sz w:val="24"/>
              </w:rPr>
            </w:pPr>
            <w:r w:rsidRPr="00410F6D">
              <w:rPr>
                <w:rFonts w:asciiTheme="minorEastAsia" w:eastAsiaTheme="minorEastAsia" w:hAnsiTheme="minorEastAsia" w:hint="eastAsia"/>
                <w:b/>
                <w:sz w:val="24"/>
              </w:rPr>
              <w:t>专业</w:t>
            </w:r>
          </w:p>
        </w:tc>
        <w:tc>
          <w:tcPr>
            <w:tcW w:w="1559" w:type="dxa"/>
            <w:shd w:val="clear" w:color="auto" w:fill="95B3D7" w:themeFill="accent1" w:themeFillTint="99"/>
            <w:vAlign w:val="center"/>
          </w:tcPr>
          <w:p w:rsidR="00387168" w:rsidRPr="00410F6D" w:rsidRDefault="00387168" w:rsidP="00410F6D">
            <w:pPr>
              <w:jc w:val="center"/>
              <w:rPr>
                <w:rFonts w:asciiTheme="minorEastAsia" w:eastAsiaTheme="minorEastAsia" w:hAnsiTheme="minorEastAsia"/>
                <w:b/>
                <w:sz w:val="24"/>
              </w:rPr>
            </w:pPr>
            <w:r w:rsidRPr="00410F6D">
              <w:rPr>
                <w:rFonts w:asciiTheme="minorEastAsia" w:eastAsiaTheme="minorEastAsia" w:hAnsiTheme="minorEastAsia" w:hint="eastAsia"/>
                <w:b/>
                <w:sz w:val="24"/>
              </w:rPr>
              <w:t>就业率</w:t>
            </w:r>
          </w:p>
        </w:tc>
      </w:tr>
      <w:tr w:rsidR="00387168" w:rsidRPr="00410F6D" w:rsidTr="004F412D">
        <w:trPr>
          <w:trHeight w:val="313"/>
        </w:trPr>
        <w:tc>
          <w:tcPr>
            <w:tcW w:w="850" w:type="dxa"/>
            <w:vAlign w:val="center"/>
          </w:tcPr>
          <w:p w:rsidR="00387168" w:rsidRPr="00410F6D" w:rsidRDefault="00387168"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1</w:t>
            </w:r>
          </w:p>
        </w:tc>
        <w:tc>
          <w:tcPr>
            <w:tcW w:w="2126" w:type="dxa"/>
            <w:vAlign w:val="center"/>
          </w:tcPr>
          <w:p w:rsidR="00387168"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会计一系</w:t>
            </w:r>
          </w:p>
        </w:tc>
        <w:tc>
          <w:tcPr>
            <w:tcW w:w="3544" w:type="dxa"/>
            <w:vAlign w:val="center"/>
          </w:tcPr>
          <w:p w:rsidR="00387168" w:rsidRPr="00410F6D" w:rsidRDefault="00387168"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会计</w:t>
            </w:r>
          </w:p>
        </w:tc>
        <w:tc>
          <w:tcPr>
            <w:tcW w:w="1559" w:type="dxa"/>
            <w:vAlign w:val="center"/>
          </w:tcPr>
          <w:p w:rsidR="00387168"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r w:rsidR="00410F6D" w:rsidRPr="00410F6D" w:rsidTr="004F412D">
        <w:trPr>
          <w:trHeight w:val="263"/>
        </w:trPr>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2</w:t>
            </w:r>
          </w:p>
        </w:tc>
        <w:tc>
          <w:tcPr>
            <w:tcW w:w="2126" w:type="dxa"/>
            <w:vMerge w:val="restart"/>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电子商务系</w:t>
            </w: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会计电算化</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3</w:t>
            </w:r>
          </w:p>
        </w:tc>
        <w:tc>
          <w:tcPr>
            <w:tcW w:w="2126" w:type="dxa"/>
            <w:vMerge/>
            <w:vAlign w:val="center"/>
          </w:tcPr>
          <w:p w:rsidR="00410F6D" w:rsidRPr="00410F6D" w:rsidRDefault="00410F6D" w:rsidP="00410F6D">
            <w:pPr>
              <w:jc w:val="center"/>
              <w:rPr>
                <w:rFonts w:asciiTheme="minorEastAsia" w:eastAsiaTheme="minorEastAsia" w:hAnsiTheme="minorEastAsia"/>
                <w:sz w:val="24"/>
              </w:rPr>
            </w:pP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电子商务</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4</w:t>
            </w:r>
          </w:p>
        </w:tc>
        <w:tc>
          <w:tcPr>
            <w:tcW w:w="2126" w:type="dxa"/>
            <w:vMerge w:val="restart"/>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工商企业系</w:t>
            </w: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市场营销</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98.90%</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5</w:t>
            </w:r>
          </w:p>
        </w:tc>
        <w:tc>
          <w:tcPr>
            <w:tcW w:w="2126" w:type="dxa"/>
            <w:vMerge/>
            <w:vAlign w:val="center"/>
          </w:tcPr>
          <w:p w:rsidR="00410F6D" w:rsidRPr="00410F6D" w:rsidRDefault="00410F6D" w:rsidP="00410F6D">
            <w:pPr>
              <w:jc w:val="center"/>
              <w:rPr>
                <w:rFonts w:asciiTheme="minorEastAsia" w:eastAsiaTheme="minorEastAsia" w:hAnsiTheme="minorEastAsia"/>
                <w:sz w:val="24"/>
              </w:rPr>
            </w:pP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工商企业管理</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6</w:t>
            </w:r>
          </w:p>
        </w:tc>
        <w:tc>
          <w:tcPr>
            <w:tcW w:w="2126" w:type="dxa"/>
            <w:vMerge w:val="restart"/>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会计二系</w:t>
            </w: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财务管理</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7</w:t>
            </w:r>
          </w:p>
        </w:tc>
        <w:tc>
          <w:tcPr>
            <w:tcW w:w="2126" w:type="dxa"/>
            <w:vMerge/>
            <w:vAlign w:val="center"/>
          </w:tcPr>
          <w:p w:rsidR="00410F6D" w:rsidRPr="00410F6D" w:rsidRDefault="00410F6D" w:rsidP="00410F6D">
            <w:pPr>
              <w:jc w:val="center"/>
              <w:rPr>
                <w:rFonts w:asciiTheme="minorEastAsia" w:eastAsiaTheme="minorEastAsia" w:hAnsiTheme="minorEastAsia"/>
                <w:sz w:val="24"/>
              </w:rPr>
            </w:pP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审计实务</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8</w:t>
            </w:r>
          </w:p>
        </w:tc>
        <w:tc>
          <w:tcPr>
            <w:tcW w:w="2126" w:type="dxa"/>
            <w:vMerge w:val="restart"/>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财税金融系</w:t>
            </w: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税务</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98.98%</w:t>
            </w:r>
          </w:p>
        </w:tc>
      </w:tr>
      <w:tr w:rsidR="00410F6D" w:rsidRPr="00410F6D" w:rsidTr="00325B52">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lastRenderedPageBreak/>
              <w:t>9</w:t>
            </w:r>
          </w:p>
        </w:tc>
        <w:tc>
          <w:tcPr>
            <w:tcW w:w="2126" w:type="dxa"/>
            <w:vMerge/>
            <w:vAlign w:val="center"/>
          </w:tcPr>
          <w:p w:rsidR="00410F6D" w:rsidRPr="00410F6D" w:rsidRDefault="00410F6D" w:rsidP="00410F6D">
            <w:pPr>
              <w:jc w:val="center"/>
              <w:rPr>
                <w:rFonts w:asciiTheme="minorEastAsia" w:eastAsiaTheme="minorEastAsia" w:hAnsiTheme="minorEastAsia"/>
                <w:sz w:val="24"/>
              </w:rPr>
            </w:pP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金融管理与实务</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99.04%</w:t>
            </w:r>
          </w:p>
        </w:tc>
      </w:tr>
      <w:tr w:rsidR="00410F6D" w:rsidRPr="00410F6D" w:rsidTr="00C45912">
        <w:trPr>
          <w:trHeight w:val="263"/>
        </w:trPr>
        <w:tc>
          <w:tcPr>
            <w:tcW w:w="850"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10</w:t>
            </w:r>
          </w:p>
        </w:tc>
        <w:tc>
          <w:tcPr>
            <w:tcW w:w="2126" w:type="dxa"/>
            <w:vMerge/>
            <w:vAlign w:val="center"/>
          </w:tcPr>
          <w:p w:rsidR="00410F6D" w:rsidRPr="00410F6D" w:rsidRDefault="00410F6D" w:rsidP="00410F6D">
            <w:pPr>
              <w:jc w:val="center"/>
              <w:rPr>
                <w:rFonts w:asciiTheme="minorEastAsia" w:eastAsiaTheme="minorEastAsia" w:hAnsiTheme="minorEastAsia"/>
                <w:sz w:val="24"/>
              </w:rPr>
            </w:pPr>
          </w:p>
        </w:tc>
        <w:tc>
          <w:tcPr>
            <w:tcW w:w="3544" w:type="dxa"/>
            <w:vAlign w:val="center"/>
          </w:tcPr>
          <w:p w:rsidR="00410F6D" w:rsidRPr="00410F6D" w:rsidRDefault="00410F6D" w:rsidP="00410F6D">
            <w:pPr>
              <w:jc w:val="center"/>
              <w:rPr>
                <w:rFonts w:asciiTheme="minorEastAsia" w:eastAsiaTheme="minorEastAsia" w:hAnsiTheme="minorEastAsia"/>
                <w:sz w:val="24"/>
              </w:rPr>
            </w:pPr>
            <w:r w:rsidRPr="00410F6D">
              <w:rPr>
                <w:rFonts w:asciiTheme="minorEastAsia" w:eastAsiaTheme="minorEastAsia" w:hAnsiTheme="minorEastAsia" w:hint="eastAsia"/>
                <w:sz w:val="24"/>
              </w:rPr>
              <w:t>房地产经营与估价</w:t>
            </w:r>
          </w:p>
        </w:tc>
        <w:tc>
          <w:tcPr>
            <w:tcW w:w="1559" w:type="dxa"/>
            <w:vAlign w:val="center"/>
          </w:tcPr>
          <w:p w:rsidR="00410F6D" w:rsidRPr="00410F6D" w:rsidRDefault="00410F6D" w:rsidP="00410F6D">
            <w:pPr>
              <w:jc w:val="center"/>
              <w:rPr>
                <w:rFonts w:asciiTheme="minorEastAsia" w:eastAsiaTheme="minorEastAsia" w:hAnsiTheme="minorEastAsia"/>
                <w:sz w:val="24"/>
              </w:rPr>
            </w:pPr>
            <w:r>
              <w:rPr>
                <w:rFonts w:asciiTheme="minorEastAsia" w:eastAsiaTheme="minorEastAsia" w:hAnsiTheme="minorEastAsia" w:hint="eastAsia"/>
                <w:sz w:val="24"/>
              </w:rPr>
              <w:t>100%</w:t>
            </w:r>
          </w:p>
        </w:tc>
      </w:tr>
    </w:tbl>
    <w:p w:rsidR="00410F6D" w:rsidRDefault="00410F6D" w:rsidP="00C7569F">
      <w:pPr>
        <w:jc w:val="center"/>
        <w:rPr>
          <w:rFonts w:ascii="仿宋_GB2312" w:eastAsia="仿宋_GB2312" w:hAnsiTheme="minorEastAsia"/>
          <w:b/>
          <w:sz w:val="24"/>
        </w:rPr>
      </w:pPr>
      <w:r w:rsidRPr="00410F6D">
        <w:rPr>
          <w:rFonts w:ascii="仿宋_GB2312" w:eastAsia="仿宋_GB2312" w:hAnsiTheme="minorEastAsia" w:hint="eastAsia"/>
          <w:b/>
          <w:sz w:val="24"/>
        </w:rPr>
        <w:t>表5：各专业就业率</w:t>
      </w:r>
    </w:p>
    <w:p w:rsidR="00026C5F" w:rsidRPr="009E6C27" w:rsidRDefault="00026C5F" w:rsidP="009E498A">
      <w:pPr>
        <w:pStyle w:val="2"/>
        <w:rPr>
          <w:rFonts w:ascii="黑体" w:eastAsia="黑体" w:hAnsiTheme="majorEastAsia"/>
          <w:b w:val="0"/>
          <w:sz w:val="30"/>
          <w:szCs w:val="30"/>
        </w:rPr>
      </w:pPr>
      <w:r>
        <w:rPr>
          <w:rFonts w:ascii="黑体" w:eastAsia="黑体" w:hAnsiTheme="majorEastAsia" w:hint="eastAsia"/>
          <w:sz w:val="30"/>
          <w:szCs w:val="30"/>
        </w:rPr>
        <w:t>三</w:t>
      </w:r>
      <w:r w:rsidRPr="009E6C27">
        <w:rPr>
          <w:rFonts w:ascii="黑体" w:eastAsia="黑体" w:hAnsiTheme="majorEastAsia" w:hint="eastAsia"/>
          <w:sz w:val="30"/>
          <w:szCs w:val="30"/>
        </w:rPr>
        <w:t>、毕业生</w:t>
      </w:r>
      <w:r>
        <w:rPr>
          <w:rFonts w:ascii="黑体" w:eastAsia="黑体" w:hAnsiTheme="majorEastAsia" w:hint="eastAsia"/>
          <w:sz w:val="30"/>
          <w:szCs w:val="30"/>
        </w:rPr>
        <w:t>就业流向</w:t>
      </w:r>
    </w:p>
    <w:p w:rsidR="00026C5F" w:rsidRDefault="00B96DE5" w:rsidP="009E498A">
      <w:pPr>
        <w:pStyle w:val="3"/>
        <w:rPr>
          <w:rFonts w:ascii="黑体" w:eastAsia="黑体"/>
          <w:b w:val="0"/>
          <w:sz w:val="28"/>
          <w:szCs w:val="28"/>
        </w:rPr>
      </w:pPr>
      <w:r w:rsidRPr="00CE200F">
        <w:rPr>
          <w:rFonts w:ascii="黑体" w:eastAsia="黑体" w:hint="eastAsia"/>
          <w:sz w:val="28"/>
          <w:szCs w:val="28"/>
        </w:rPr>
        <w:t>（一）</w:t>
      </w:r>
      <w:r w:rsidRPr="00B96DE5">
        <w:rPr>
          <w:rFonts w:ascii="黑体" w:eastAsia="黑体" w:hint="eastAsia"/>
          <w:sz w:val="28"/>
          <w:szCs w:val="28"/>
        </w:rPr>
        <w:t>就业地区流向</w:t>
      </w:r>
    </w:p>
    <w:p w:rsidR="00B96DE5" w:rsidRPr="001064A4" w:rsidRDefault="00B96DE5" w:rsidP="00B96DE5">
      <w:pPr>
        <w:ind w:firstLineChars="200" w:firstLine="480"/>
        <w:jc w:val="left"/>
        <w:rPr>
          <w:rFonts w:asciiTheme="minorEastAsia" w:eastAsiaTheme="minorEastAsia" w:hAnsiTheme="minorEastAsia"/>
          <w:sz w:val="24"/>
        </w:rPr>
      </w:pPr>
      <w:r w:rsidRPr="00B96DE5">
        <w:rPr>
          <w:rFonts w:asciiTheme="minorEastAsia" w:eastAsiaTheme="minorEastAsia" w:hAnsiTheme="minorEastAsia" w:hint="eastAsia"/>
          <w:sz w:val="24"/>
        </w:rPr>
        <w:t>四川财经职业学院</w:t>
      </w:r>
      <w:r w:rsidR="0051483D">
        <w:rPr>
          <w:rFonts w:asciiTheme="minorEastAsia" w:eastAsiaTheme="minorEastAsia" w:hAnsiTheme="minorEastAsia" w:hint="eastAsia"/>
          <w:sz w:val="24"/>
        </w:rPr>
        <w:t>毕业生主要以本地就业为主，服务地方经济发展，其中成都就业1198人，省内其他城市就业412人，省外就业289人。</w:t>
      </w:r>
      <w:r w:rsidR="001064A4" w:rsidRPr="001064A4">
        <w:rPr>
          <w:rFonts w:asciiTheme="minorEastAsia" w:eastAsiaTheme="minorEastAsia" w:hAnsiTheme="minorEastAsia" w:hint="eastAsia"/>
          <w:sz w:val="24"/>
        </w:rPr>
        <w:t>绝大多数毕业生选择留在成都就业</w:t>
      </w:r>
      <w:r w:rsidR="001064A4">
        <w:rPr>
          <w:rFonts w:asciiTheme="minorEastAsia" w:eastAsiaTheme="minorEastAsia" w:hAnsiTheme="minorEastAsia" w:hint="eastAsia"/>
          <w:sz w:val="24"/>
        </w:rPr>
        <w:t>。</w:t>
      </w:r>
      <w:r w:rsidR="001064A4" w:rsidRPr="001064A4">
        <w:rPr>
          <w:rFonts w:asciiTheme="minorEastAsia" w:eastAsiaTheme="minorEastAsia" w:hAnsiTheme="minorEastAsia" w:hint="eastAsia"/>
          <w:sz w:val="24"/>
        </w:rPr>
        <w:t>其原因有几方面：1、毕业生普遍认为留在成都发展的潜力大、就业机会多、选择面大</w:t>
      </w:r>
      <w:r w:rsidR="001064A4">
        <w:rPr>
          <w:rFonts w:asciiTheme="minorEastAsia" w:eastAsiaTheme="minorEastAsia" w:hAnsiTheme="minorEastAsia" w:hint="eastAsia"/>
          <w:sz w:val="24"/>
        </w:rPr>
        <w:t>，</w:t>
      </w:r>
      <w:r w:rsidR="001064A4" w:rsidRPr="001064A4">
        <w:rPr>
          <w:rFonts w:asciiTheme="minorEastAsia" w:eastAsiaTheme="minorEastAsia" w:hAnsiTheme="minorEastAsia" w:hint="eastAsia"/>
          <w:sz w:val="24"/>
        </w:rPr>
        <w:t>良好的发展前景和待遇使得很多毕业生选择留下发展；2、有部分毕业生谈到，成都这座城市</w:t>
      </w:r>
      <w:r w:rsidR="00FE5A84">
        <w:rPr>
          <w:rFonts w:asciiTheme="minorEastAsia" w:eastAsiaTheme="minorEastAsia" w:hAnsiTheme="minorEastAsia" w:hint="eastAsia"/>
          <w:sz w:val="24"/>
        </w:rPr>
        <w:t>自然条件优越</w:t>
      </w:r>
      <w:r w:rsidR="001064A4" w:rsidRPr="001064A4">
        <w:rPr>
          <w:rFonts w:asciiTheme="minorEastAsia" w:eastAsiaTheme="minorEastAsia" w:hAnsiTheme="minorEastAsia" w:hint="eastAsia"/>
          <w:sz w:val="24"/>
        </w:rPr>
        <w:t>；3、还有一些毕业生感觉成都消费水平不高，工作压力小，大学三年习惯了这里的生活节奏。</w:t>
      </w:r>
    </w:p>
    <w:p w:rsidR="00B96DE5" w:rsidRDefault="00BC12AA" w:rsidP="00B96DE5">
      <w:pPr>
        <w:jc w:val="left"/>
        <w:rPr>
          <w:rFonts w:asciiTheme="minorEastAsia" w:eastAsiaTheme="minorEastAsia" w:hAnsiTheme="minorEastAsia"/>
          <w:sz w:val="24"/>
        </w:rPr>
      </w:pPr>
      <w:r>
        <w:rPr>
          <w:rFonts w:asciiTheme="minorEastAsia" w:eastAsiaTheme="minorEastAsia" w:hAnsiTheme="minorEastAsia" w:hint="eastAsia"/>
          <w:noProof/>
          <w:sz w:val="24"/>
        </w:rPr>
        <w:drawing>
          <wp:inline distT="0" distB="0" distL="0" distR="0">
            <wp:extent cx="4876800" cy="265747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64A4" w:rsidRPr="00A316C9" w:rsidRDefault="0051483D" w:rsidP="00A316C9">
      <w:pPr>
        <w:jc w:val="center"/>
        <w:rPr>
          <w:rFonts w:ascii="仿宋_GB2312" w:eastAsia="仿宋_GB2312" w:hAnsiTheme="minorEastAsia"/>
          <w:b/>
          <w:sz w:val="24"/>
        </w:rPr>
      </w:pPr>
      <w:r w:rsidRPr="0051483D">
        <w:rPr>
          <w:rFonts w:ascii="仿宋_GB2312" w:eastAsia="仿宋_GB2312" w:hAnsiTheme="minorEastAsia" w:hint="eastAsia"/>
          <w:b/>
          <w:sz w:val="24"/>
        </w:rPr>
        <w:t>图2：毕业生地域流向图</w:t>
      </w:r>
    </w:p>
    <w:p w:rsidR="00D54383" w:rsidRDefault="00D54383" w:rsidP="009E498A">
      <w:pPr>
        <w:pStyle w:val="3"/>
        <w:rPr>
          <w:rFonts w:ascii="黑体" w:eastAsia="黑体"/>
          <w:b w:val="0"/>
          <w:sz w:val="28"/>
          <w:szCs w:val="28"/>
        </w:rPr>
      </w:pPr>
      <w:r w:rsidRPr="00CE200F">
        <w:rPr>
          <w:rFonts w:ascii="黑体" w:eastAsia="黑体" w:hint="eastAsia"/>
          <w:sz w:val="28"/>
          <w:szCs w:val="28"/>
        </w:rPr>
        <w:t>（</w:t>
      </w:r>
      <w:r>
        <w:rPr>
          <w:rFonts w:ascii="黑体" w:eastAsia="黑体" w:hint="eastAsia"/>
          <w:sz w:val="28"/>
          <w:szCs w:val="28"/>
        </w:rPr>
        <w:t>二</w:t>
      </w:r>
      <w:r w:rsidRPr="00CE200F">
        <w:rPr>
          <w:rFonts w:ascii="黑体" w:eastAsia="黑体" w:hint="eastAsia"/>
          <w:sz w:val="28"/>
          <w:szCs w:val="28"/>
        </w:rPr>
        <w:t>）</w:t>
      </w:r>
      <w:r w:rsidRPr="00B96DE5">
        <w:rPr>
          <w:rFonts w:ascii="黑体" w:eastAsia="黑体" w:hint="eastAsia"/>
          <w:sz w:val="28"/>
          <w:szCs w:val="28"/>
        </w:rPr>
        <w:t>就业</w:t>
      </w:r>
      <w:r>
        <w:rPr>
          <w:rFonts w:ascii="黑体" w:eastAsia="黑体" w:hint="eastAsia"/>
          <w:sz w:val="28"/>
          <w:szCs w:val="28"/>
        </w:rPr>
        <w:t>单位</w:t>
      </w:r>
      <w:r w:rsidRPr="00B96DE5">
        <w:rPr>
          <w:rFonts w:ascii="黑体" w:eastAsia="黑体" w:hint="eastAsia"/>
          <w:sz w:val="28"/>
          <w:szCs w:val="28"/>
        </w:rPr>
        <w:t>流向</w:t>
      </w:r>
    </w:p>
    <w:p w:rsidR="005440B9" w:rsidRPr="00CE200F" w:rsidRDefault="005440B9" w:rsidP="009E498A">
      <w:pPr>
        <w:pStyle w:val="4"/>
        <w:rPr>
          <w:rFonts w:ascii="黑体" w:eastAsia="黑体"/>
          <w:b w:val="0"/>
        </w:rPr>
      </w:pPr>
      <w:r>
        <w:rPr>
          <w:rFonts w:ascii="黑体" w:eastAsia="黑体" w:hint="eastAsia"/>
        </w:rPr>
        <w:t>1.单位性质</w:t>
      </w:r>
    </w:p>
    <w:p w:rsidR="00D54383" w:rsidRPr="00FC153A" w:rsidRDefault="00FC153A" w:rsidP="00FC153A">
      <w:pPr>
        <w:ind w:firstLineChars="250" w:firstLine="600"/>
        <w:jc w:val="left"/>
        <w:rPr>
          <w:rFonts w:asciiTheme="minorEastAsia" w:eastAsiaTheme="minorEastAsia" w:hAnsiTheme="minorEastAsia"/>
          <w:sz w:val="24"/>
        </w:rPr>
      </w:pPr>
      <w:r w:rsidRPr="00FC153A">
        <w:rPr>
          <w:rFonts w:asciiTheme="minorEastAsia" w:eastAsiaTheme="minorEastAsia" w:hAnsiTheme="minorEastAsia" w:hint="eastAsia"/>
          <w:sz w:val="24"/>
        </w:rPr>
        <w:t>学院</w:t>
      </w:r>
      <w:r>
        <w:rPr>
          <w:rFonts w:asciiTheme="minorEastAsia" w:eastAsiaTheme="minorEastAsia" w:hAnsiTheme="minorEastAsia" w:hint="eastAsia"/>
          <w:sz w:val="24"/>
        </w:rPr>
        <w:t>毕业生就业主要单位流向在企业，其中民营企业所占比重最高</w:t>
      </w:r>
      <w:r w:rsidR="001064A4">
        <w:rPr>
          <w:rFonts w:asciiTheme="minorEastAsia" w:eastAsiaTheme="minorEastAsia" w:hAnsiTheme="minorEastAsia" w:hint="eastAsia"/>
          <w:sz w:val="24"/>
        </w:rPr>
        <w:t>，</w:t>
      </w:r>
      <w:r w:rsidR="001064A4" w:rsidRPr="001064A4">
        <w:rPr>
          <w:rFonts w:asciiTheme="minorEastAsia" w:eastAsiaTheme="minorEastAsia" w:hAnsiTheme="minorEastAsia" w:hint="eastAsia"/>
          <w:sz w:val="24"/>
        </w:rPr>
        <w:t>这与</w:t>
      </w:r>
      <w:r w:rsidR="001064A4" w:rsidRPr="001064A4">
        <w:rPr>
          <w:rFonts w:asciiTheme="minorEastAsia" w:eastAsiaTheme="minorEastAsia" w:hAnsiTheme="minorEastAsia" w:hint="eastAsia"/>
          <w:sz w:val="24"/>
        </w:rPr>
        <w:lastRenderedPageBreak/>
        <w:t>我院毕业生学历以及四川省私营企业比较发达的社会经济结构密切相关。而毕业生进入国有、集体和机关事业单位则相对比较少。</w:t>
      </w:r>
    </w:p>
    <w:p w:rsidR="00FC153A" w:rsidRDefault="00CA736B" w:rsidP="005440B9">
      <w:pPr>
        <w:jc w:val="left"/>
        <w:rPr>
          <w:rFonts w:asciiTheme="minorEastAsia" w:eastAsiaTheme="minorEastAsia" w:hAnsiTheme="minorEastAsia"/>
          <w:b/>
          <w:sz w:val="24"/>
        </w:rPr>
      </w:pPr>
      <w:r>
        <w:rPr>
          <w:rFonts w:asciiTheme="minorEastAsia" w:eastAsiaTheme="minorEastAsia" w:hAnsiTheme="minorEastAsia" w:hint="eastAsia"/>
          <w:b/>
          <w:noProof/>
          <w:sz w:val="24"/>
        </w:rPr>
        <w:drawing>
          <wp:inline distT="0" distB="0" distL="0" distR="0">
            <wp:extent cx="4381500" cy="22479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70FB" w:rsidRDefault="00D070FB" w:rsidP="00D070FB">
      <w:pPr>
        <w:jc w:val="center"/>
        <w:rPr>
          <w:rFonts w:ascii="仿宋_GB2312" w:eastAsia="仿宋_GB2312" w:hAnsiTheme="minorEastAsia"/>
          <w:b/>
          <w:sz w:val="24"/>
        </w:rPr>
      </w:pPr>
      <w:r w:rsidRPr="00D070FB">
        <w:rPr>
          <w:rFonts w:ascii="仿宋_GB2312" w:eastAsia="仿宋_GB2312" w:hAnsiTheme="minorEastAsia" w:hint="eastAsia"/>
          <w:b/>
          <w:sz w:val="24"/>
        </w:rPr>
        <w:t>图3：</w:t>
      </w:r>
      <w:r w:rsidRPr="0051483D">
        <w:rPr>
          <w:rFonts w:ascii="仿宋_GB2312" w:eastAsia="仿宋_GB2312" w:hAnsiTheme="minorEastAsia" w:hint="eastAsia"/>
          <w:b/>
          <w:sz w:val="24"/>
        </w:rPr>
        <w:t>毕业生</w:t>
      </w:r>
      <w:r>
        <w:rPr>
          <w:rFonts w:ascii="仿宋_GB2312" w:eastAsia="仿宋_GB2312" w:hAnsiTheme="minorEastAsia" w:hint="eastAsia"/>
          <w:b/>
          <w:sz w:val="24"/>
        </w:rPr>
        <w:t>就业单位流向图</w:t>
      </w:r>
    </w:p>
    <w:p w:rsidR="00256A19" w:rsidRPr="00CE200F" w:rsidRDefault="00256A19" w:rsidP="009E498A">
      <w:pPr>
        <w:pStyle w:val="4"/>
        <w:rPr>
          <w:rFonts w:ascii="黑体" w:eastAsia="黑体"/>
          <w:b w:val="0"/>
        </w:rPr>
      </w:pPr>
      <w:r>
        <w:rPr>
          <w:rFonts w:ascii="黑体" w:eastAsia="黑体" w:hint="eastAsia"/>
        </w:rPr>
        <w:t>2.单位规模</w:t>
      </w:r>
    </w:p>
    <w:p w:rsidR="00924E4A" w:rsidRPr="00FC153A" w:rsidRDefault="00924E4A" w:rsidP="00924E4A">
      <w:pPr>
        <w:ind w:firstLineChars="250" w:firstLine="600"/>
        <w:jc w:val="left"/>
        <w:rPr>
          <w:rFonts w:asciiTheme="minorEastAsia" w:eastAsiaTheme="minorEastAsia" w:hAnsiTheme="minorEastAsia"/>
          <w:sz w:val="24"/>
        </w:rPr>
      </w:pPr>
      <w:r w:rsidRPr="00FC153A">
        <w:rPr>
          <w:rFonts w:asciiTheme="minorEastAsia" w:eastAsiaTheme="minorEastAsia" w:hAnsiTheme="minorEastAsia" w:hint="eastAsia"/>
          <w:sz w:val="24"/>
        </w:rPr>
        <w:t>学院</w:t>
      </w:r>
      <w:r>
        <w:rPr>
          <w:rFonts w:asciiTheme="minorEastAsia" w:eastAsiaTheme="minorEastAsia" w:hAnsiTheme="minorEastAsia" w:hint="eastAsia"/>
          <w:sz w:val="24"/>
        </w:rPr>
        <w:t>毕业生主要集中在中小微规模单位就业。</w:t>
      </w:r>
    </w:p>
    <w:p w:rsidR="00256A19" w:rsidRDefault="00924E4A" w:rsidP="00256A19">
      <w:pPr>
        <w:jc w:val="left"/>
        <w:rPr>
          <w:rFonts w:ascii="仿宋_GB2312" w:eastAsia="仿宋_GB2312" w:hAnsiTheme="minorEastAsia"/>
          <w:b/>
          <w:sz w:val="24"/>
        </w:rPr>
      </w:pPr>
      <w:r>
        <w:rPr>
          <w:rFonts w:ascii="仿宋_GB2312" w:eastAsia="仿宋_GB2312" w:hAnsiTheme="minorEastAsia" w:hint="eastAsia"/>
          <w:b/>
          <w:noProof/>
          <w:sz w:val="24"/>
        </w:rPr>
        <w:drawing>
          <wp:inline distT="0" distB="0" distL="0" distR="0">
            <wp:extent cx="4381500" cy="25146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64A4" w:rsidRPr="00A316C9" w:rsidRDefault="00924E4A" w:rsidP="00A316C9">
      <w:pPr>
        <w:jc w:val="left"/>
        <w:rPr>
          <w:rFonts w:ascii="仿宋_GB2312" w:eastAsia="仿宋_GB2312" w:hAnsiTheme="minorEastAsia"/>
          <w:b/>
          <w:sz w:val="24"/>
        </w:rPr>
      </w:pPr>
      <w:r>
        <w:rPr>
          <w:rFonts w:ascii="仿宋_GB2312" w:eastAsia="仿宋_GB2312" w:hAnsiTheme="minorEastAsia" w:hint="eastAsia"/>
          <w:b/>
          <w:sz w:val="24"/>
        </w:rPr>
        <w:t xml:space="preserve">                         图4：毕业生就业单位规模分布图</w:t>
      </w:r>
    </w:p>
    <w:p w:rsidR="00924E4A" w:rsidRDefault="00924E4A" w:rsidP="009E498A">
      <w:pPr>
        <w:pStyle w:val="3"/>
        <w:rPr>
          <w:rFonts w:ascii="黑体" w:eastAsia="黑体"/>
          <w:b w:val="0"/>
          <w:sz w:val="28"/>
          <w:szCs w:val="28"/>
        </w:rPr>
      </w:pPr>
      <w:r w:rsidRPr="00CE200F">
        <w:rPr>
          <w:rFonts w:ascii="黑体" w:eastAsia="黑体" w:hint="eastAsia"/>
          <w:sz w:val="28"/>
          <w:szCs w:val="28"/>
        </w:rPr>
        <w:t>（</w:t>
      </w:r>
      <w:r w:rsidR="0049440F">
        <w:rPr>
          <w:rFonts w:ascii="黑体" w:eastAsia="黑体" w:hint="eastAsia"/>
          <w:sz w:val="28"/>
          <w:szCs w:val="28"/>
        </w:rPr>
        <w:t>三</w:t>
      </w:r>
      <w:r w:rsidRPr="00CE200F">
        <w:rPr>
          <w:rFonts w:ascii="黑体" w:eastAsia="黑体" w:hint="eastAsia"/>
          <w:sz w:val="28"/>
          <w:szCs w:val="28"/>
        </w:rPr>
        <w:t>）</w:t>
      </w:r>
      <w:r w:rsidRPr="00B96DE5">
        <w:rPr>
          <w:rFonts w:ascii="黑体" w:eastAsia="黑体" w:hint="eastAsia"/>
          <w:sz w:val="28"/>
          <w:szCs w:val="28"/>
        </w:rPr>
        <w:t>就业</w:t>
      </w:r>
      <w:r>
        <w:rPr>
          <w:rFonts w:ascii="黑体" w:eastAsia="黑体" w:hint="eastAsia"/>
          <w:sz w:val="28"/>
          <w:szCs w:val="28"/>
        </w:rPr>
        <w:t>行业</w:t>
      </w:r>
      <w:r w:rsidRPr="00B96DE5">
        <w:rPr>
          <w:rFonts w:ascii="黑体" w:eastAsia="黑体" w:hint="eastAsia"/>
          <w:sz w:val="28"/>
          <w:szCs w:val="28"/>
        </w:rPr>
        <w:t>流向</w:t>
      </w:r>
    </w:p>
    <w:p w:rsidR="00EA031E" w:rsidRDefault="001064A4" w:rsidP="00F30999">
      <w:pPr>
        <w:ind w:firstLine="495"/>
        <w:jc w:val="left"/>
        <w:rPr>
          <w:rFonts w:asciiTheme="minorEastAsia" w:eastAsiaTheme="minorEastAsia" w:hAnsiTheme="minorEastAsia"/>
          <w:sz w:val="24"/>
        </w:rPr>
      </w:pPr>
      <w:r w:rsidRPr="001064A4">
        <w:rPr>
          <w:rFonts w:asciiTheme="minorEastAsia" w:eastAsiaTheme="minorEastAsia" w:hAnsiTheme="minorEastAsia" w:hint="eastAsia"/>
          <w:sz w:val="24"/>
        </w:rPr>
        <w:t>由于我院开设专业多数是财会类及相关专业，工业及服务行业涉及到我院学生所学专业不多</w:t>
      </w:r>
      <w:r>
        <w:rPr>
          <w:rFonts w:asciiTheme="minorEastAsia" w:eastAsiaTheme="minorEastAsia" w:hAnsiTheme="minorEastAsia" w:hint="eastAsia"/>
          <w:sz w:val="24"/>
        </w:rPr>
        <w:t>，所以</w:t>
      </w:r>
      <w:r w:rsidRPr="00EA031E">
        <w:rPr>
          <w:rFonts w:asciiTheme="minorEastAsia" w:eastAsiaTheme="minorEastAsia" w:hAnsiTheme="minorEastAsia" w:hint="eastAsia"/>
          <w:sz w:val="24"/>
        </w:rPr>
        <w:t>毕业生行业流向</w:t>
      </w:r>
      <w:r>
        <w:rPr>
          <w:rFonts w:asciiTheme="minorEastAsia" w:eastAsiaTheme="minorEastAsia" w:hAnsiTheme="minorEastAsia" w:hint="eastAsia"/>
          <w:sz w:val="24"/>
        </w:rPr>
        <w:t>主要集中在金融、零售或批发，各类咨询服务及其他行业。</w:t>
      </w:r>
    </w:p>
    <w:p w:rsidR="00EA031E" w:rsidRDefault="00EA031E" w:rsidP="00EA031E">
      <w:pPr>
        <w:ind w:firstLine="495"/>
        <w:jc w:val="left"/>
        <w:rPr>
          <w:rFonts w:asciiTheme="minorEastAsia" w:eastAsiaTheme="minorEastAsia" w:hAnsiTheme="minorEastAsia"/>
          <w:sz w:val="24"/>
        </w:rPr>
      </w:pPr>
      <w:r>
        <w:rPr>
          <w:rFonts w:asciiTheme="minorEastAsia" w:eastAsiaTheme="minorEastAsia" w:hAnsiTheme="minorEastAsia" w:hint="eastAsia"/>
          <w:noProof/>
          <w:sz w:val="24"/>
        </w:rPr>
        <w:lastRenderedPageBreak/>
        <w:drawing>
          <wp:inline distT="0" distB="0" distL="0" distR="0">
            <wp:extent cx="4248150" cy="272415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031E" w:rsidRDefault="00EA031E" w:rsidP="00EA031E">
      <w:pPr>
        <w:ind w:firstLine="495"/>
        <w:jc w:val="left"/>
        <w:rPr>
          <w:rFonts w:ascii="仿宋_GB2312" w:eastAsia="仿宋_GB2312" w:hAnsiTheme="minorEastAsia"/>
          <w:b/>
          <w:sz w:val="24"/>
        </w:rPr>
      </w:pPr>
      <w:r>
        <w:rPr>
          <w:rFonts w:asciiTheme="minorEastAsia" w:eastAsiaTheme="minorEastAsia" w:hAnsiTheme="minorEastAsia" w:hint="eastAsia"/>
          <w:sz w:val="24"/>
        </w:rPr>
        <w:t xml:space="preserve">                     </w:t>
      </w:r>
      <w:r w:rsidRPr="00EA031E">
        <w:rPr>
          <w:rFonts w:ascii="仿宋_GB2312" w:eastAsia="仿宋_GB2312" w:hAnsiTheme="minorEastAsia" w:hint="eastAsia"/>
          <w:b/>
          <w:sz w:val="24"/>
        </w:rPr>
        <w:t xml:space="preserve">     图5：</w:t>
      </w:r>
      <w:r>
        <w:rPr>
          <w:rFonts w:ascii="仿宋_GB2312" w:eastAsia="仿宋_GB2312" w:hAnsiTheme="minorEastAsia" w:hint="eastAsia"/>
          <w:b/>
          <w:sz w:val="24"/>
        </w:rPr>
        <w:t>毕业生就业行业分布图</w:t>
      </w:r>
    </w:p>
    <w:p w:rsidR="00C7569F" w:rsidRDefault="00EA031E" w:rsidP="00F05119">
      <w:pPr>
        <w:ind w:firstLine="495"/>
        <w:jc w:val="left"/>
        <w:rPr>
          <w:rFonts w:ascii="仿宋_GB2312" w:eastAsia="仿宋_GB2312" w:hAnsiTheme="minorEastAsia"/>
          <w:sz w:val="24"/>
        </w:rPr>
      </w:pPr>
      <w:r w:rsidRPr="00EA031E">
        <w:rPr>
          <w:rFonts w:ascii="仿宋_GB2312" w:eastAsia="仿宋_GB2312" w:hAnsiTheme="minorEastAsia" w:hint="eastAsia"/>
          <w:sz w:val="24"/>
        </w:rPr>
        <w:t>注：其他指农、林、</w:t>
      </w:r>
      <w:r>
        <w:rPr>
          <w:rFonts w:ascii="仿宋_GB2312" w:eastAsia="仿宋_GB2312" w:hAnsiTheme="minorEastAsia" w:hint="eastAsia"/>
          <w:sz w:val="24"/>
        </w:rPr>
        <w:t>电力、</w:t>
      </w:r>
      <w:r w:rsidRPr="00EA031E">
        <w:rPr>
          <w:rFonts w:ascii="仿宋_GB2312" w:eastAsia="仿宋_GB2312" w:hAnsiTheme="minorEastAsia" w:hint="eastAsia"/>
          <w:sz w:val="24"/>
        </w:rPr>
        <w:t>酒店餐饮、广告、教育等小比例行业的总和。</w:t>
      </w:r>
    </w:p>
    <w:p w:rsidR="001064A4" w:rsidRDefault="001064A4" w:rsidP="00C7569F">
      <w:pPr>
        <w:ind w:left="470"/>
        <w:jc w:val="center"/>
        <w:rPr>
          <w:rFonts w:ascii="黑体" w:eastAsia="黑体" w:hAnsiTheme="majorEastAsia"/>
          <w:b/>
          <w:sz w:val="36"/>
          <w:szCs w:val="36"/>
        </w:rPr>
      </w:pPr>
    </w:p>
    <w:p w:rsidR="001A210E" w:rsidRDefault="001A210E" w:rsidP="00C7569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CE55BF" w:rsidRDefault="00CE55BF" w:rsidP="00CE55BF">
      <w:pPr>
        <w:ind w:left="470"/>
        <w:jc w:val="center"/>
        <w:rPr>
          <w:rFonts w:ascii="黑体" w:eastAsia="黑体" w:hAnsiTheme="majorEastAsia"/>
          <w:b/>
          <w:sz w:val="36"/>
          <w:szCs w:val="36"/>
        </w:rPr>
      </w:pPr>
    </w:p>
    <w:p w:rsidR="00A7250D" w:rsidRPr="00CE55BF" w:rsidRDefault="00C7569F" w:rsidP="009E498A">
      <w:pPr>
        <w:pStyle w:val="1"/>
        <w:rPr>
          <w:rFonts w:ascii="黑体" w:eastAsia="黑体" w:hAnsiTheme="majorEastAsia"/>
          <w:b w:val="0"/>
          <w:sz w:val="36"/>
          <w:szCs w:val="36"/>
        </w:rPr>
      </w:pPr>
      <w:r w:rsidRPr="00A851ED">
        <w:rPr>
          <w:rFonts w:ascii="黑体" w:eastAsia="黑体" w:hAnsiTheme="majorEastAsia" w:hint="eastAsia"/>
          <w:sz w:val="36"/>
          <w:szCs w:val="36"/>
        </w:rPr>
        <w:lastRenderedPageBreak/>
        <w:t>第</w:t>
      </w:r>
      <w:r>
        <w:rPr>
          <w:rFonts w:ascii="黑体" w:eastAsia="黑体" w:hAnsiTheme="majorEastAsia" w:hint="eastAsia"/>
          <w:sz w:val="36"/>
          <w:szCs w:val="36"/>
        </w:rPr>
        <w:t>二</w:t>
      </w:r>
      <w:r w:rsidRPr="00A851ED">
        <w:rPr>
          <w:rFonts w:ascii="黑体" w:eastAsia="黑体" w:hAnsiTheme="majorEastAsia" w:hint="eastAsia"/>
          <w:sz w:val="36"/>
          <w:szCs w:val="36"/>
        </w:rPr>
        <w:t>章：毕业生就业</w:t>
      </w:r>
      <w:r w:rsidR="00167501">
        <w:rPr>
          <w:rFonts w:ascii="黑体" w:eastAsia="黑体" w:hAnsiTheme="majorEastAsia" w:hint="eastAsia"/>
          <w:sz w:val="36"/>
          <w:szCs w:val="36"/>
        </w:rPr>
        <w:t>创业指导与服务</w:t>
      </w:r>
    </w:p>
    <w:p w:rsidR="001064A4" w:rsidRPr="00A7250D" w:rsidRDefault="001064A4" w:rsidP="009E498A">
      <w:pPr>
        <w:pStyle w:val="2"/>
        <w:rPr>
          <w:rFonts w:ascii="黑体" w:eastAsia="黑体" w:hAnsiTheme="minorEastAsia"/>
          <w:b w:val="0"/>
        </w:rPr>
      </w:pPr>
      <w:r w:rsidRPr="00A7250D">
        <w:rPr>
          <w:rFonts w:ascii="黑体" w:eastAsia="黑体" w:hint="eastAsia"/>
        </w:rPr>
        <w:t>一、</w:t>
      </w:r>
      <w:r w:rsidR="0052685E">
        <w:rPr>
          <w:rFonts w:ascii="黑体" w:eastAsia="黑体" w:hint="eastAsia"/>
        </w:rPr>
        <w:t>完善的体制保障</w:t>
      </w:r>
    </w:p>
    <w:p w:rsidR="00A7250D" w:rsidRPr="0052685E" w:rsidRDefault="001064A4" w:rsidP="0052685E">
      <w:pPr>
        <w:ind w:firstLine="495"/>
        <w:jc w:val="left"/>
        <w:rPr>
          <w:rFonts w:ascii="仿宋_GB2312" w:eastAsia="仿宋_GB2312" w:hAnsiTheme="minorEastAsia"/>
          <w:b/>
          <w:sz w:val="24"/>
        </w:rPr>
      </w:pPr>
      <w:r w:rsidRPr="00CF74CD">
        <w:rPr>
          <w:rFonts w:asciiTheme="majorEastAsia" w:eastAsiaTheme="majorEastAsia" w:hAnsiTheme="majorEastAsia" w:hint="eastAsia"/>
          <w:sz w:val="24"/>
        </w:rPr>
        <w:t>坚持就业“一把手”工程，建立健全毕业生就业工作领导体制与工作运行机制。</w:t>
      </w:r>
      <w:r w:rsidR="00A7250D" w:rsidRPr="00A7250D">
        <w:rPr>
          <w:rFonts w:ascii="宋体" w:hAnsi="宋体" w:hint="eastAsia"/>
          <w:sz w:val="24"/>
        </w:rPr>
        <w:t>学院将就业工作列入了学院党政工作要点，专门成立了由“一把手”负责的毕业生就业指导服务领导小组，实施了“一把手”工程，</w:t>
      </w:r>
      <w:r w:rsidR="0052685E" w:rsidRPr="00A7250D">
        <w:rPr>
          <w:rFonts w:ascii="宋体" w:hAnsi="宋体" w:hint="eastAsia"/>
          <w:sz w:val="24"/>
        </w:rPr>
        <w:t>建立了三级就业工作机构</w:t>
      </w:r>
      <w:r w:rsidR="0052685E">
        <w:rPr>
          <w:rFonts w:ascii="宋体" w:hAnsi="宋体" w:hint="eastAsia"/>
          <w:sz w:val="24"/>
        </w:rPr>
        <w:t>，</w:t>
      </w:r>
      <w:r w:rsidR="00A7250D" w:rsidRPr="00A7250D">
        <w:rPr>
          <w:rFonts w:ascii="宋体" w:hAnsi="宋体" w:hint="eastAsia"/>
          <w:sz w:val="24"/>
        </w:rPr>
        <w:t>在制度上、组织上和经费上提供了有力的保障。</w:t>
      </w:r>
      <w:r w:rsidR="0052685E" w:rsidRPr="0052685E">
        <w:rPr>
          <w:rFonts w:ascii="仿宋_GB2312" w:eastAsia="仿宋_GB2312" w:hAnsiTheme="minorEastAsia"/>
          <w:b/>
          <w:sz w:val="24"/>
        </w:rPr>
        <w:t xml:space="preserve"> </w:t>
      </w:r>
    </w:p>
    <w:p w:rsidR="00477124" w:rsidRDefault="00477124" w:rsidP="00551ECD">
      <w:pPr>
        <w:ind w:firstLineChars="200" w:firstLine="480"/>
        <w:rPr>
          <w:rFonts w:ascii="宋体" w:hAnsi="宋体"/>
          <w:b/>
          <w:sz w:val="24"/>
        </w:rPr>
      </w:pPr>
      <w:r>
        <w:rPr>
          <w:rFonts w:ascii="宋体" w:hAnsi="宋体"/>
          <w:noProof/>
          <w:sz w:val="24"/>
        </w:rPr>
        <w:drawing>
          <wp:inline distT="0" distB="0" distL="0" distR="0">
            <wp:extent cx="4381500" cy="2524125"/>
            <wp:effectExtent l="0" t="0" r="0" b="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77124" w:rsidRPr="00477124" w:rsidRDefault="00477124" w:rsidP="00477124">
      <w:pPr>
        <w:ind w:firstLineChars="200" w:firstLine="482"/>
        <w:jc w:val="center"/>
        <w:rPr>
          <w:rFonts w:ascii="仿宋_GB2312" w:eastAsia="仿宋_GB2312" w:hAnsi="宋体"/>
          <w:b/>
          <w:sz w:val="24"/>
        </w:rPr>
      </w:pPr>
      <w:r>
        <w:rPr>
          <w:rFonts w:ascii="仿宋_GB2312" w:eastAsia="仿宋_GB2312" w:hAnsi="宋体" w:hint="eastAsia"/>
          <w:b/>
          <w:sz w:val="24"/>
        </w:rPr>
        <w:t>图6：</w:t>
      </w:r>
      <w:r w:rsidRPr="00477124">
        <w:rPr>
          <w:rFonts w:ascii="仿宋_GB2312" w:eastAsia="仿宋_GB2312" w:hAnsi="宋体" w:hint="eastAsia"/>
          <w:b/>
          <w:sz w:val="24"/>
        </w:rPr>
        <w:t>学院三级就业工作机构</w:t>
      </w:r>
    </w:p>
    <w:p w:rsidR="00CE55BF" w:rsidRPr="00F12843" w:rsidRDefault="0052685E" w:rsidP="00F12843">
      <w:pPr>
        <w:ind w:firstLineChars="200" w:firstLine="480"/>
        <w:rPr>
          <w:rFonts w:asciiTheme="minorEastAsia" w:eastAsiaTheme="minorEastAsia" w:hAnsiTheme="minorEastAsia"/>
          <w:sz w:val="24"/>
        </w:rPr>
      </w:pPr>
      <w:r w:rsidRPr="00CF74CD">
        <w:rPr>
          <w:rFonts w:asciiTheme="majorEastAsia" w:eastAsiaTheme="majorEastAsia" w:hAnsiTheme="majorEastAsia" w:hint="eastAsia"/>
          <w:sz w:val="24"/>
        </w:rPr>
        <w:t>就业工作经费全面落实，专款专用。</w:t>
      </w:r>
      <w:r w:rsidR="00551ECD" w:rsidRPr="00551ECD">
        <w:rPr>
          <w:rFonts w:asciiTheme="minorEastAsia" w:eastAsiaTheme="minorEastAsia" w:hAnsiTheme="minorEastAsia" w:hint="eastAsia"/>
          <w:sz w:val="24"/>
        </w:rPr>
        <w:t>学院</w:t>
      </w:r>
      <w:r w:rsidR="00551ECD" w:rsidRPr="00A7250D">
        <w:rPr>
          <w:rFonts w:ascii="宋体" w:hAnsi="宋体" w:hint="eastAsia"/>
          <w:sz w:val="24"/>
        </w:rPr>
        <w:t>每年度按不少于当年应收学费总额1%的比例安排就业工作专项经费，并列入年度专项经费预算。</w:t>
      </w:r>
    </w:p>
    <w:p w:rsidR="00190CE2" w:rsidRPr="00190CE2" w:rsidRDefault="00190CE2" w:rsidP="009E498A">
      <w:pPr>
        <w:pStyle w:val="2"/>
        <w:rPr>
          <w:rFonts w:ascii="黑体" w:eastAsia="黑体" w:hAnsiTheme="minorEastAsia"/>
          <w:b w:val="0"/>
        </w:rPr>
      </w:pPr>
      <w:r w:rsidRPr="00190CE2">
        <w:rPr>
          <w:rFonts w:ascii="黑体" w:eastAsia="黑体" w:hAnsiTheme="minorEastAsia" w:hint="eastAsia"/>
        </w:rPr>
        <w:t>二、</w:t>
      </w:r>
      <w:r w:rsidR="00237EAD">
        <w:rPr>
          <w:rFonts w:ascii="黑体" w:eastAsia="黑体" w:hAnsiTheme="minorEastAsia" w:hint="eastAsia"/>
        </w:rPr>
        <w:t>多元化的</w:t>
      </w:r>
      <w:r w:rsidRPr="00190CE2">
        <w:rPr>
          <w:rFonts w:ascii="黑体" w:eastAsia="黑体" w:hAnsiTheme="minorEastAsia" w:hint="eastAsia"/>
        </w:rPr>
        <w:t>就业渠道</w:t>
      </w:r>
    </w:p>
    <w:p w:rsidR="00190CE2" w:rsidRPr="00015AF8" w:rsidRDefault="00190CE2" w:rsidP="009E498A">
      <w:pPr>
        <w:pStyle w:val="3"/>
        <w:rPr>
          <w:rFonts w:ascii="黑体" w:eastAsia="黑体" w:hAnsiTheme="minorEastAsia"/>
          <w:sz w:val="28"/>
          <w:szCs w:val="28"/>
        </w:rPr>
      </w:pPr>
      <w:r w:rsidRPr="00551ECD">
        <w:rPr>
          <w:rFonts w:ascii="黑体" w:eastAsia="黑体" w:hAnsiTheme="minorEastAsia" w:hint="eastAsia"/>
          <w:sz w:val="28"/>
          <w:szCs w:val="28"/>
        </w:rPr>
        <w:t>（</w:t>
      </w:r>
      <w:r>
        <w:rPr>
          <w:rFonts w:ascii="黑体" w:eastAsia="黑体" w:hAnsiTheme="minorEastAsia" w:hint="eastAsia"/>
          <w:sz w:val="28"/>
          <w:szCs w:val="28"/>
        </w:rPr>
        <w:t>一</w:t>
      </w:r>
      <w:r w:rsidRPr="00551ECD">
        <w:rPr>
          <w:rFonts w:ascii="黑体" w:eastAsia="黑体" w:hAnsiTheme="minorEastAsia" w:hint="eastAsia"/>
          <w:sz w:val="28"/>
          <w:szCs w:val="28"/>
        </w:rPr>
        <w:t>）</w:t>
      </w:r>
      <w:r>
        <w:rPr>
          <w:rFonts w:ascii="黑体" w:eastAsia="黑体" w:hAnsiTheme="minorEastAsia" w:hint="eastAsia"/>
          <w:sz w:val="28"/>
          <w:szCs w:val="28"/>
        </w:rPr>
        <w:t>综合性的校园招聘实现毕业生充分就业</w:t>
      </w:r>
    </w:p>
    <w:p w:rsidR="00190CE2" w:rsidRDefault="00190CE2" w:rsidP="00190CE2">
      <w:pPr>
        <w:ind w:firstLineChars="150" w:firstLine="360"/>
        <w:jc w:val="left"/>
        <w:rPr>
          <w:rFonts w:asciiTheme="minorEastAsia" w:eastAsiaTheme="minorEastAsia" w:hAnsiTheme="minorEastAsia"/>
          <w:sz w:val="24"/>
        </w:rPr>
      </w:pPr>
      <w:r w:rsidRPr="0099753A">
        <w:rPr>
          <w:rFonts w:asciiTheme="minorEastAsia" w:eastAsiaTheme="minorEastAsia" w:hAnsiTheme="minorEastAsia" w:hint="eastAsia"/>
          <w:sz w:val="24"/>
        </w:rPr>
        <w:t>学院在原有的基础上，努力扩大就业市场，建设就业基地，加强与地方政府、企业合作。针对我院专业设置特点，采取“走出去、请进来”战略，多形式主动出击，积极与用人单位沟通。</w:t>
      </w:r>
      <w:r w:rsidRPr="0099753A">
        <w:rPr>
          <w:rFonts w:asciiTheme="minorEastAsia" w:eastAsiaTheme="minorEastAsia" w:hAnsiTheme="minorEastAsia"/>
          <w:sz w:val="24"/>
        </w:rPr>
        <w:t>2015</w:t>
      </w:r>
      <w:r w:rsidRPr="0099753A">
        <w:rPr>
          <w:rFonts w:asciiTheme="minorEastAsia" w:eastAsiaTheme="minorEastAsia" w:hAnsiTheme="minorEastAsia" w:hint="eastAsia"/>
          <w:sz w:val="24"/>
        </w:rPr>
        <w:t>年，</w:t>
      </w:r>
      <w:r>
        <w:rPr>
          <w:rFonts w:asciiTheme="minorEastAsia" w:eastAsiaTheme="minorEastAsia" w:hAnsiTheme="minorEastAsia" w:hint="eastAsia"/>
          <w:sz w:val="24"/>
        </w:rPr>
        <w:t>举办</w:t>
      </w:r>
      <w:r w:rsidRPr="0099753A">
        <w:rPr>
          <w:rFonts w:asciiTheme="minorEastAsia" w:eastAsiaTheme="minorEastAsia" w:hAnsiTheme="minorEastAsia" w:hint="eastAsia"/>
          <w:sz w:val="24"/>
        </w:rPr>
        <w:t>大中型双选会</w:t>
      </w:r>
      <w:r>
        <w:rPr>
          <w:rFonts w:asciiTheme="minorEastAsia" w:eastAsiaTheme="minorEastAsia" w:hAnsiTheme="minorEastAsia" w:hint="eastAsia"/>
          <w:sz w:val="24"/>
        </w:rPr>
        <w:t>3</w:t>
      </w:r>
      <w:r w:rsidRPr="0099753A">
        <w:rPr>
          <w:rFonts w:asciiTheme="minorEastAsia" w:eastAsiaTheme="minorEastAsia" w:hAnsiTheme="minorEastAsia" w:hint="eastAsia"/>
          <w:sz w:val="24"/>
        </w:rPr>
        <w:t>场，专场招聘会</w:t>
      </w:r>
      <w:r>
        <w:rPr>
          <w:rFonts w:asciiTheme="minorEastAsia" w:eastAsiaTheme="minorEastAsia" w:hAnsiTheme="minorEastAsia" w:hint="eastAsia"/>
          <w:sz w:val="24"/>
        </w:rPr>
        <w:t>30</w:t>
      </w:r>
      <w:r w:rsidRPr="0099753A">
        <w:rPr>
          <w:rFonts w:asciiTheme="minorEastAsia" w:eastAsiaTheme="minorEastAsia" w:hAnsiTheme="minorEastAsia" w:hint="eastAsia"/>
          <w:sz w:val="24"/>
        </w:rPr>
        <w:t>余场，用人单位到校举办宣讲会</w:t>
      </w:r>
      <w:r>
        <w:rPr>
          <w:rFonts w:asciiTheme="minorEastAsia" w:eastAsiaTheme="minorEastAsia" w:hAnsiTheme="minorEastAsia" w:hint="eastAsia"/>
          <w:sz w:val="24"/>
        </w:rPr>
        <w:t>40</w:t>
      </w:r>
      <w:r w:rsidRPr="0099753A">
        <w:rPr>
          <w:rFonts w:asciiTheme="minorEastAsia" w:eastAsiaTheme="minorEastAsia" w:hAnsiTheme="minorEastAsia" w:hint="eastAsia"/>
          <w:sz w:val="24"/>
        </w:rPr>
        <w:t>次，共接待单位</w:t>
      </w:r>
      <w:r>
        <w:rPr>
          <w:rFonts w:asciiTheme="minorEastAsia" w:eastAsiaTheme="minorEastAsia" w:hAnsiTheme="minorEastAsia" w:hint="eastAsia"/>
          <w:sz w:val="24"/>
        </w:rPr>
        <w:t>500余家</w:t>
      </w:r>
      <w:r w:rsidRPr="00015AF8">
        <w:rPr>
          <w:rFonts w:asciiTheme="minorEastAsia" w:eastAsiaTheme="minorEastAsia" w:hAnsiTheme="minorEastAsia" w:hint="eastAsia"/>
          <w:sz w:val="24"/>
        </w:rPr>
        <w:t>，进一步拓宽</w:t>
      </w:r>
      <w:r>
        <w:rPr>
          <w:rFonts w:asciiTheme="minorEastAsia" w:eastAsiaTheme="minorEastAsia" w:hAnsiTheme="minorEastAsia" w:hint="eastAsia"/>
          <w:sz w:val="24"/>
        </w:rPr>
        <w:t>了毕业生的就业平台</w:t>
      </w:r>
      <w:r w:rsidRPr="00015AF8">
        <w:rPr>
          <w:rFonts w:asciiTheme="minorEastAsia" w:eastAsiaTheme="minorEastAsia" w:hAnsiTheme="minorEastAsia" w:hint="eastAsia"/>
          <w:sz w:val="24"/>
        </w:rPr>
        <w:t>。</w:t>
      </w:r>
    </w:p>
    <w:p w:rsidR="00251F57" w:rsidRPr="00767C53" w:rsidRDefault="00251F57" w:rsidP="00767C53">
      <w:pPr>
        <w:ind w:firstLineChars="150" w:firstLine="361"/>
        <w:jc w:val="left"/>
        <w:rPr>
          <w:rFonts w:asciiTheme="minorEastAsia" w:eastAsiaTheme="minorEastAsia" w:hAnsiTheme="minorEastAsia"/>
          <w:b/>
          <w:sz w:val="24"/>
        </w:rPr>
      </w:pPr>
    </w:p>
    <w:tbl>
      <w:tblPr>
        <w:tblW w:w="7670" w:type="dxa"/>
        <w:tblInd w:w="93" w:type="dxa"/>
        <w:tblLook w:val="04A0"/>
      </w:tblPr>
      <w:tblGrid>
        <w:gridCol w:w="3827"/>
        <w:gridCol w:w="3843"/>
      </w:tblGrid>
      <w:tr w:rsidR="008A1F13" w:rsidRPr="006A5B0E" w:rsidTr="008A1F13">
        <w:trPr>
          <w:trHeight w:val="402"/>
        </w:trPr>
        <w:tc>
          <w:tcPr>
            <w:tcW w:w="3827" w:type="dxa"/>
            <w:shd w:val="clear" w:color="auto" w:fill="8DB3E2" w:themeFill="text2" w:themeFillTint="66"/>
            <w:vAlign w:val="center"/>
            <w:hideMark/>
          </w:tcPr>
          <w:p w:rsidR="008A1F13" w:rsidRPr="006A5B0E" w:rsidRDefault="00767C53" w:rsidP="00074679">
            <w:pPr>
              <w:widowControl/>
              <w:spacing w:line="240" w:lineRule="auto"/>
              <w:rPr>
                <w:rFonts w:ascii="宋体" w:hAnsi="宋体" w:cs="宋体"/>
                <w:b/>
                <w:color w:val="000000"/>
                <w:kern w:val="0"/>
                <w:sz w:val="22"/>
                <w:szCs w:val="22"/>
              </w:rPr>
            </w:pPr>
            <w:r>
              <w:rPr>
                <w:rFonts w:ascii="宋体" w:hAnsi="宋体" w:cs="宋体" w:hint="eastAsia"/>
                <w:b/>
                <w:color w:val="000000"/>
                <w:kern w:val="0"/>
                <w:sz w:val="22"/>
                <w:szCs w:val="22"/>
              </w:rPr>
              <w:t>部分</w:t>
            </w:r>
            <w:r w:rsidR="008A1F13" w:rsidRPr="006A5B0E">
              <w:rPr>
                <w:rFonts w:ascii="宋体" w:hAnsi="宋体" w:cs="宋体" w:hint="eastAsia"/>
                <w:b/>
                <w:color w:val="000000"/>
                <w:kern w:val="0"/>
                <w:sz w:val="22"/>
                <w:szCs w:val="22"/>
              </w:rPr>
              <w:t>长期合作单位</w:t>
            </w:r>
          </w:p>
        </w:tc>
        <w:tc>
          <w:tcPr>
            <w:tcW w:w="3843" w:type="dxa"/>
            <w:shd w:val="clear" w:color="auto" w:fill="8DB3E2" w:themeFill="text2" w:themeFillTint="66"/>
            <w:vAlign w:val="center"/>
            <w:hideMark/>
          </w:tcPr>
          <w:p w:rsidR="008A1F13" w:rsidRPr="006A5B0E" w:rsidRDefault="008A1F13" w:rsidP="00CF52C8">
            <w:pPr>
              <w:widowControl/>
              <w:spacing w:line="240" w:lineRule="auto"/>
              <w:jc w:val="center"/>
              <w:rPr>
                <w:rFonts w:ascii="宋体" w:hAnsi="宋体" w:cs="宋体"/>
                <w:b/>
                <w:color w:val="000000"/>
                <w:kern w:val="0"/>
                <w:sz w:val="22"/>
                <w:szCs w:val="22"/>
              </w:rPr>
            </w:pPr>
            <w:r w:rsidRPr="006A5B0E">
              <w:rPr>
                <w:rFonts w:ascii="宋体" w:hAnsi="宋体" w:cs="宋体" w:hint="eastAsia"/>
                <w:b/>
                <w:color w:val="000000"/>
                <w:kern w:val="0"/>
                <w:sz w:val="22"/>
                <w:szCs w:val="22"/>
              </w:rPr>
              <w:t>录用我院15届毕业生人数</w:t>
            </w:r>
          </w:p>
        </w:tc>
      </w:tr>
      <w:tr w:rsidR="008A1F13" w:rsidRPr="006A5B0E" w:rsidTr="008A1F13">
        <w:trPr>
          <w:trHeight w:val="402"/>
        </w:trPr>
        <w:tc>
          <w:tcPr>
            <w:tcW w:w="3827" w:type="dxa"/>
            <w:shd w:val="clear" w:color="auto" w:fill="auto"/>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中审亚太会计师事务所</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10</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四川路桥集团</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21</w:t>
            </w:r>
          </w:p>
        </w:tc>
      </w:tr>
      <w:tr w:rsidR="008A1F13" w:rsidRPr="006A5B0E" w:rsidTr="008A1F13">
        <w:trPr>
          <w:trHeight w:val="402"/>
        </w:trPr>
        <w:tc>
          <w:tcPr>
            <w:tcW w:w="3827" w:type="dxa"/>
            <w:shd w:val="clear" w:color="auto" w:fill="auto"/>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成都汇成代理记账公司</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7</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佳华金诚事务所</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10</w:t>
            </w:r>
          </w:p>
        </w:tc>
      </w:tr>
      <w:tr w:rsidR="008A1F13" w:rsidRPr="006A5B0E" w:rsidTr="008A1F13">
        <w:trPr>
          <w:trHeight w:val="402"/>
        </w:trPr>
        <w:tc>
          <w:tcPr>
            <w:tcW w:w="3827" w:type="dxa"/>
            <w:shd w:val="clear" w:color="auto" w:fill="auto"/>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建业事务所</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10</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华文事务所</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12</w:t>
            </w:r>
          </w:p>
        </w:tc>
      </w:tr>
      <w:tr w:rsidR="008A1F13" w:rsidRPr="006A5B0E" w:rsidTr="008A1F13">
        <w:trPr>
          <w:trHeight w:val="402"/>
        </w:trPr>
        <w:tc>
          <w:tcPr>
            <w:tcW w:w="3827" w:type="dxa"/>
            <w:shd w:val="clear" w:color="auto" w:fill="auto"/>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丹马仕</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30</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成都金控人力资源管理有限公司</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15</w:t>
            </w:r>
          </w:p>
        </w:tc>
      </w:tr>
      <w:tr w:rsidR="008A1F13" w:rsidRPr="006A5B0E" w:rsidTr="008A1F13">
        <w:trPr>
          <w:trHeight w:val="402"/>
        </w:trPr>
        <w:tc>
          <w:tcPr>
            <w:tcW w:w="3827" w:type="dxa"/>
            <w:shd w:val="clear" w:color="auto" w:fill="auto"/>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兴业银行</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10</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普林税务师事务所</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3</w:t>
            </w:r>
          </w:p>
        </w:tc>
      </w:tr>
      <w:tr w:rsidR="008A1F13" w:rsidRPr="006A5B0E" w:rsidTr="008A1F13">
        <w:trPr>
          <w:trHeight w:val="345"/>
        </w:trPr>
        <w:tc>
          <w:tcPr>
            <w:tcW w:w="3827" w:type="dxa"/>
            <w:shd w:val="clear" w:color="auto" w:fill="auto"/>
            <w:vAlign w:val="center"/>
            <w:hideMark/>
          </w:tcPr>
          <w:p w:rsidR="008A1F13" w:rsidRPr="006A5B0E" w:rsidRDefault="008A1F13" w:rsidP="00074679">
            <w:pPr>
              <w:rPr>
                <w:rFonts w:ascii="宋体" w:hAnsi="宋体" w:cs="宋体"/>
                <w:color w:val="000000"/>
                <w:kern w:val="0"/>
                <w:sz w:val="22"/>
                <w:szCs w:val="22"/>
              </w:rPr>
            </w:pPr>
            <w:r w:rsidRPr="00DF3056">
              <w:rPr>
                <w:rFonts w:ascii="宋体" w:hAnsi="宋体" w:cs="宋体" w:hint="eastAsia"/>
                <w:color w:val="000000"/>
                <w:kern w:val="0"/>
                <w:sz w:val="22"/>
                <w:szCs w:val="22"/>
              </w:rPr>
              <w:t>永辉超市</w:t>
            </w:r>
            <w:r w:rsidRPr="006A5B0E">
              <w:rPr>
                <w:rFonts w:ascii="宋体" w:hAnsi="宋体" w:cs="宋体" w:hint="eastAsia"/>
                <w:color w:val="000000"/>
                <w:kern w:val="0"/>
                <w:sz w:val="22"/>
                <w:szCs w:val="22"/>
              </w:rPr>
              <w:t xml:space="preserve">　</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8</w:t>
            </w:r>
            <w:r w:rsidRPr="006A5B0E">
              <w:rPr>
                <w:rFonts w:ascii="宋体" w:hAnsi="宋体" w:cs="宋体" w:hint="eastAsia"/>
                <w:color w:val="000000"/>
                <w:kern w:val="0"/>
                <w:sz w:val="22"/>
                <w:szCs w:val="22"/>
              </w:rPr>
              <w:t xml:space="preserve">　</w:t>
            </w:r>
          </w:p>
        </w:tc>
      </w:tr>
      <w:tr w:rsidR="008A1F13" w:rsidRPr="006A5B0E" w:rsidTr="008A1F13">
        <w:trPr>
          <w:trHeight w:val="294"/>
        </w:trPr>
        <w:tc>
          <w:tcPr>
            <w:tcW w:w="3827" w:type="dxa"/>
            <w:shd w:val="clear" w:color="auto" w:fill="C6D9F1" w:themeFill="text2" w:themeFillTint="33"/>
            <w:vAlign w:val="center"/>
            <w:hideMark/>
          </w:tcPr>
          <w:p w:rsidR="008A1F13" w:rsidRPr="006A5B0E" w:rsidRDefault="008A1F13" w:rsidP="00074679">
            <w:pPr>
              <w:rPr>
                <w:rFonts w:ascii="宋体" w:hAnsi="宋体" w:cs="宋体"/>
                <w:color w:val="000000"/>
                <w:kern w:val="0"/>
                <w:sz w:val="22"/>
                <w:szCs w:val="22"/>
              </w:rPr>
            </w:pPr>
            <w:r w:rsidRPr="00DF3056">
              <w:rPr>
                <w:rFonts w:ascii="宋体" w:hAnsi="宋体" w:cs="宋体" w:hint="eastAsia"/>
                <w:color w:val="000000"/>
                <w:kern w:val="0"/>
                <w:sz w:val="22"/>
                <w:szCs w:val="22"/>
              </w:rPr>
              <w:t>链家地产</w:t>
            </w:r>
          </w:p>
        </w:tc>
        <w:tc>
          <w:tcPr>
            <w:tcW w:w="3843" w:type="dxa"/>
            <w:shd w:val="clear" w:color="auto" w:fill="C6D9F1" w:themeFill="text2" w:themeFillTint="33"/>
            <w:vAlign w:val="center"/>
            <w:hideMark/>
          </w:tcPr>
          <w:p w:rsidR="008A1F13" w:rsidRPr="006A5B0E" w:rsidRDefault="008A1F13" w:rsidP="00CF52C8">
            <w:pPr>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8A1F13" w:rsidRPr="006A5B0E" w:rsidTr="008A1F13">
        <w:trPr>
          <w:trHeight w:val="450"/>
        </w:trPr>
        <w:tc>
          <w:tcPr>
            <w:tcW w:w="3827" w:type="dxa"/>
            <w:shd w:val="clear" w:color="auto" w:fill="auto"/>
            <w:vAlign w:val="center"/>
            <w:hideMark/>
          </w:tcPr>
          <w:p w:rsidR="008A1F13" w:rsidRDefault="008A1F13" w:rsidP="00074679">
            <w:pPr>
              <w:rPr>
                <w:rFonts w:ascii="宋体" w:hAnsi="宋体" w:cs="宋体"/>
                <w:color w:val="000000"/>
                <w:kern w:val="0"/>
                <w:sz w:val="22"/>
                <w:szCs w:val="22"/>
              </w:rPr>
            </w:pPr>
            <w:r w:rsidRPr="00DF3056">
              <w:rPr>
                <w:rFonts w:ascii="宋体" w:hAnsi="宋体" w:cs="宋体" w:hint="eastAsia"/>
                <w:color w:val="000000"/>
                <w:kern w:val="0"/>
                <w:sz w:val="22"/>
                <w:szCs w:val="22"/>
              </w:rPr>
              <w:t>全友家私有限公司</w:t>
            </w:r>
          </w:p>
        </w:tc>
        <w:tc>
          <w:tcPr>
            <w:tcW w:w="3843" w:type="dxa"/>
            <w:shd w:val="clear" w:color="auto" w:fill="auto"/>
            <w:vAlign w:val="center"/>
            <w:hideMark/>
          </w:tcPr>
          <w:p w:rsidR="008A1F13" w:rsidRPr="006A5B0E" w:rsidRDefault="008A1F13" w:rsidP="00CF52C8">
            <w:pPr>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四川航天金穗高技术有限公司</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29</w:t>
            </w:r>
          </w:p>
        </w:tc>
      </w:tr>
      <w:tr w:rsidR="008A1F13" w:rsidRPr="006A5B0E" w:rsidTr="008A1F13">
        <w:trPr>
          <w:trHeight w:val="402"/>
        </w:trPr>
        <w:tc>
          <w:tcPr>
            <w:tcW w:w="3827" w:type="dxa"/>
            <w:shd w:val="clear" w:color="auto" w:fill="auto"/>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四川世纪中税有限责任公司</w:t>
            </w:r>
          </w:p>
        </w:tc>
        <w:tc>
          <w:tcPr>
            <w:tcW w:w="3843" w:type="dxa"/>
            <w:shd w:val="clear" w:color="auto" w:fill="auto"/>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6</w:t>
            </w:r>
          </w:p>
        </w:tc>
      </w:tr>
      <w:tr w:rsidR="008A1F13" w:rsidRPr="006A5B0E" w:rsidTr="008A1F13">
        <w:trPr>
          <w:trHeight w:val="402"/>
        </w:trPr>
        <w:tc>
          <w:tcPr>
            <w:tcW w:w="3827" w:type="dxa"/>
            <w:shd w:val="clear" w:color="auto" w:fill="C6D9F1" w:themeFill="text2" w:themeFillTint="33"/>
            <w:vAlign w:val="center"/>
            <w:hideMark/>
          </w:tcPr>
          <w:p w:rsidR="008A1F13" w:rsidRPr="006A5B0E" w:rsidRDefault="008A1F13" w:rsidP="00074679">
            <w:pPr>
              <w:widowControl/>
              <w:spacing w:line="240" w:lineRule="auto"/>
              <w:rPr>
                <w:rFonts w:ascii="宋体" w:hAnsi="宋体" w:cs="宋体"/>
                <w:color w:val="000000"/>
                <w:kern w:val="0"/>
                <w:sz w:val="22"/>
                <w:szCs w:val="22"/>
              </w:rPr>
            </w:pPr>
            <w:r w:rsidRPr="006A5B0E">
              <w:rPr>
                <w:rFonts w:ascii="宋体" w:hAnsi="宋体" w:cs="宋体" w:hint="eastAsia"/>
                <w:color w:val="000000"/>
                <w:kern w:val="0"/>
                <w:sz w:val="22"/>
                <w:szCs w:val="22"/>
              </w:rPr>
              <w:t>成都成都金税有限责任公司</w:t>
            </w:r>
          </w:p>
        </w:tc>
        <w:tc>
          <w:tcPr>
            <w:tcW w:w="3843" w:type="dxa"/>
            <w:shd w:val="clear" w:color="auto" w:fill="C6D9F1" w:themeFill="text2" w:themeFillTint="33"/>
            <w:vAlign w:val="center"/>
            <w:hideMark/>
          </w:tcPr>
          <w:p w:rsidR="008A1F13" w:rsidRPr="006A5B0E" w:rsidRDefault="008A1F13" w:rsidP="00CF52C8">
            <w:pPr>
              <w:widowControl/>
              <w:spacing w:line="240" w:lineRule="auto"/>
              <w:jc w:val="center"/>
              <w:rPr>
                <w:rFonts w:ascii="宋体" w:hAnsi="宋体" w:cs="宋体"/>
                <w:color w:val="000000"/>
                <w:kern w:val="0"/>
                <w:sz w:val="22"/>
                <w:szCs w:val="22"/>
              </w:rPr>
            </w:pPr>
            <w:r w:rsidRPr="006A5B0E">
              <w:rPr>
                <w:rFonts w:ascii="宋体" w:hAnsi="宋体" w:cs="宋体" w:hint="eastAsia"/>
                <w:color w:val="000000"/>
                <w:kern w:val="0"/>
                <w:sz w:val="22"/>
                <w:szCs w:val="22"/>
              </w:rPr>
              <w:t>6</w:t>
            </w:r>
          </w:p>
        </w:tc>
      </w:tr>
      <w:tr w:rsidR="00CA158F" w:rsidRPr="006A5B0E" w:rsidTr="00CB4B4B">
        <w:trPr>
          <w:trHeight w:val="402"/>
        </w:trPr>
        <w:tc>
          <w:tcPr>
            <w:tcW w:w="3827" w:type="dxa"/>
            <w:shd w:val="clear" w:color="auto" w:fill="auto"/>
            <w:vAlign w:val="center"/>
            <w:hideMark/>
          </w:tcPr>
          <w:p w:rsidR="00CA158F" w:rsidRPr="006A5B0E" w:rsidRDefault="002D4EBE" w:rsidP="00074679">
            <w:pPr>
              <w:widowControl/>
              <w:spacing w:line="240" w:lineRule="auto"/>
              <w:rPr>
                <w:rFonts w:ascii="宋体" w:hAnsi="宋体" w:cs="宋体"/>
                <w:color w:val="000000"/>
                <w:kern w:val="0"/>
                <w:sz w:val="22"/>
                <w:szCs w:val="22"/>
              </w:rPr>
            </w:pPr>
            <w:r w:rsidRPr="002D4EBE">
              <w:rPr>
                <w:rFonts w:ascii="宋体" w:hAnsi="宋体" w:cs="宋体" w:hint="eastAsia"/>
                <w:color w:val="000000"/>
                <w:kern w:val="0"/>
                <w:sz w:val="22"/>
                <w:szCs w:val="22"/>
              </w:rPr>
              <w:t>北京好利来企业投资管理有限公司</w:t>
            </w:r>
          </w:p>
        </w:tc>
        <w:tc>
          <w:tcPr>
            <w:tcW w:w="3843" w:type="dxa"/>
            <w:shd w:val="clear" w:color="auto" w:fill="auto"/>
            <w:vAlign w:val="center"/>
            <w:hideMark/>
          </w:tcPr>
          <w:p w:rsidR="00CA158F" w:rsidRPr="006A5B0E" w:rsidRDefault="00CB4B4B" w:rsidP="00CF52C8">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31</w:t>
            </w:r>
          </w:p>
        </w:tc>
      </w:tr>
    </w:tbl>
    <w:p w:rsidR="00E54F43" w:rsidRPr="002D4EBE" w:rsidRDefault="00190CE2" w:rsidP="00A316C9">
      <w:pPr>
        <w:jc w:val="center"/>
        <w:rPr>
          <w:rFonts w:ascii="仿宋_GB2312" w:eastAsia="仿宋_GB2312" w:hAnsiTheme="minorEastAsia"/>
          <w:sz w:val="24"/>
        </w:rPr>
      </w:pPr>
      <w:r w:rsidRPr="00244CBC">
        <w:rPr>
          <w:rFonts w:ascii="仿宋_GB2312" w:eastAsia="仿宋_GB2312" w:hAnsiTheme="minorEastAsia" w:hint="eastAsia"/>
          <w:b/>
          <w:sz w:val="24"/>
        </w:rPr>
        <w:t>表</w:t>
      </w:r>
      <w:r w:rsidR="00611577">
        <w:rPr>
          <w:rFonts w:ascii="仿宋_GB2312" w:eastAsia="仿宋_GB2312" w:hAnsiTheme="minorEastAsia" w:hint="eastAsia"/>
          <w:b/>
          <w:sz w:val="24"/>
        </w:rPr>
        <w:t>6</w:t>
      </w:r>
      <w:r>
        <w:rPr>
          <w:rFonts w:ascii="仿宋_GB2312" w:eastAsia="仿宋_GB2312" w:hAnsiTheme="minorEastAsia" w:hint="eastAsia"/>
          <w:b/>
          <w:sz w:val="24"/>
        </w:rPr>
        <w:t>:2015年部分单位招聘情况一览表</w:t>
      </w:r>
    </w:p>
    <w:p w:rsidR="00190CE2" w:rsidRPr="00015AF8" w:rsidRDefault="00190CE2" w:rsidP="009E498A">
      <w:pPr>
        <w:pStyle w:val="3"/>
        <w:rPr>
          <w:rFonts w:ascii="黑体" w:eastAsia="黑体" w:hAnsiTheme="minorEastAsia"/>
          <w:sz w:val="28"/>
          <w:szCs w:val="28"/>
        </w:rPr>
      </w:pPr>
      <w:r w:rsidRPr="00551ECD">
        <w:rPr>
          <w:rFonts w:ascii="黑体" w:eastAsia="黑体" w:hAnsiTheme="minorEastAsia" w:hint="eastAsia"/>
          <w:sz w:val="28"/>
          <w:szCs w:val="28"/>
        </w:rPr>
        <w:t>（</w:t>
      </w:r>
      <w:r>
        <w:rPr>
          <w:rFonts w:ascii="黑体" w:eastAsia="黑体" w:hAnsiTheme="minorEastAsia" w:hint="eastAsia"/>
          <w:sz w:val="28"/>
          <w:szCs w:val="28"/>
        </w:rPr>
        <w:t>二</w:t>
      </w:r>
      <w:r w:rsidRPr="00551ECD">
        <w:rPr>
          <w:rFonts w:ascii="黑体" w:eastAsia="黑体" w:hAnsiTheme="minorEastAsia" w:hint="eastAsia"/>
          <w:sz w:val="28"/>
          <w:szCs w:val="28"/>
        </w:rPr>
        <w:t>）</w:t>
      </w:r>
      <w:r>
        <w:rPr>
          <w:rFonts w:ascii="黑体" w:eastAsia="黑体" w:hAnsiTheme="minorEastAsia" w:hint="eastAsia"/>
          <w:sz w:val="28"/>
          <w:szCs w:val="28"/>
        </w:rPr>
        <w:t>探索订单班培养模式实现</w:t>
      </w:r>
      <w:r w:rsidR="0036635F">
        <w:rPr>
          <w:rFonts w:ascii="黑体" w:eastAsia="黑体" w:hAnsiTheme="minorEastAsia" w:hint="eastAsia"/>
          <w:sz w:val="28"/>
          <w:szCs w:val="28"/>
        </w:rPr>
        <w:t>毕业生</w:t>
      </w:r>
      <w:r>
        <w:rPr>
          <w:rFonts w:ascii="黑体" w:eastAsia="黑体" w:hAnsiTheme="minorEastAsia" w:hint="eastAsia"/>
          <w:sz w:val="28"/>
          <w:szCs w:val="28"/>
        </w:rPr>
        <w:t>批量就业</w:t>
      </w:r>
    </w:p>
    <w:p w:rsidR="00190CE2" w:rsidRPr="00244CBC" w:rsidRDefault="00190CE2" w:rsidP="00190CE2">
      <w:pPr>
        <w:ind w:firstLineChars="200" w:firstLine="480"/>
        <w:jc w:val="left"/>
        <w:rPr>
          <w:rFonts w:ascii="仿宋_GB2312" w:eastAsia="仿宋_GB2312" w:hAnsiTheme="majorEastAsia"/>
          <w:b/>
          <w:sz w:val="24"/>
        </w:rPr>
      </w:pPr>
      <w:r w:rsidRPr="00015AF8">
        <w:rPr>
          <w:rFonts w:asciiTheme="majorEastAsia" w:eastAsiaTheme="majorEastAsia" w:hAnsiTheme="majorEastAsia" w:hint="eastAsia"/>
          <w:sz w:val="24"/>
        </w:rPr>
        <w:t>学院共举办“聚思力”、“永辉超市”等</w:t>
      </w:r>
      <w:r>
        <w:rPr>
          <w:rFonts w:asciiTheme="majorEastAsia" w:eastAsiaTheme="majorEastAsia" w:hAnsiTheme="majorEastAsia" w:hint="eastAsia"/>
          <w:sz w:val="24"/>
        </w:rPr>
        <w:t>8</w:t>
      </w:r>
      <w:r w:rsidRPr="00015AF8">
        <w:rPr>
          <w:rFonts w:asciiTheme="majorEastAsia" w:eastAsiaTheme="majorEastAsia" w:hAnsiTheme="majorEastAsia" w:hint="eastAsia"/>
          <w:sz w:val="24"/>
        </w:rPr>
        <w:t>个订单班，培养学生共</w:t>
      </w:r>
      <w:r>
        <w:rPr>
          <w:rFonts w:asciiTheme="majorEastAsia" w:eastAsiaTheme="majorEastAsia" w:hAnsiTheme="majorEastAsia" w:hint="eastAsia"/>
          <w:sz w:val="24"/>
        </w:rPr>
        <w:t>227</w:t>
      </w:r>
      <w:r w:rsidRPr="00015AF8">
        <w:rPr>
          <w:rFonts w:asciiTheme="majorEastAsia" w:eastAsiaTheme="majorEastAsia" w:hAnsiTheme="majorEastAsia" w:hint="eastAsia"/>
          <w:sz w:val="24"/>
        </w:rPr>
        <w:t>名。学院开展“企业文化进校园”活动，共有13位企业家走进校园，为师生“展企业文化，修职业素养”，促进企业文化与校园文化的融合。</w:t>
      </w:r>
    </w:p>
    <w:tbl>
      <w:tblPr>
        <w:tblW w:w="8379" w:type="dxa"/>
        <w:tblInd w:w="93" w:type="dxa"/>
        <w:tblLook w:val="04A0"/>
      </w:tblPr>
      <w:tblGrid>
        <w:gridCol w:w="724"/>
        <w:gridCol w:w="2268"/>
        <w:gridCol w:w="4394"/>
        <w:gridCol w:w="993"/>
      </w:tblGrid>
      <w:tr w:rsidR="00074679" w:rsidRPr="006616C4" w:rsidTr="00074679">
        <w:trPr>
          <w:trHeight w:val="390"/>
        </w:trPr>
        <w:tc>
          <w:tcPr>
            <w:tcW w:w="724"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074679" w:rsidRPr="006616C4" w:rsidRDefault="00074679" w:rsidP="00CF52C8">
            <w:pPr>
              <w:widowControl/>
              <w:spacing w:line="240" w:lineRule="auto"/>
              <w:jc w:val="center"/>
              <w:rPr>
                <w:rFonts w:ascii="宋体" w:hAnsi="宋体" w:cs="宋体"/>
                <w:b/>
                <w:color w:val="000000"/>
                <w:kern w:val="0"/>
                <w:sz w:val="22"/>
                <w:szCs w:val="22"/>
              </w:rPr>
            </w:pPr>
            <w:r w:rsidRPr="006616C4">
              <w:rPr>
                <w:rFonts w:ascii="宋体" w:hAnsi="宋体" w:cs="宋体" w:hint="eastAsia"/>
                <w:b/>
                <w:color w:val="000000"/>
                <w:kern w:val="0"/>
                <w:sz w:val="22"/>
                <w:szCs w:val="22"/>
              </w:rPr>
              <w:t>序号</w:t>
            </w:r>
          </w:p>
        </w:tc>
        <w:tc>
          <w:tcPr>
            <w:tcW w:w="2268"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74679" w:rsidRPr="006616C4" w:rsidRDefault="00074679" w:rsidP="00CF52C8">
            <w:pPr>
              <w:widowControl/>
              <w:spacing w:line="240" w:lineRule="auto"/>
              <w:jc w:val="center"/>
              <w:rPr>
                <w:rFonts w:ascii="宋体" w:hAnsi="宋体" w:cs="宋体"/>
                <w:b/>
                <w:color w:val="000000"/>
                <w:kern w:val="0"/>
                <w:sz w:val="22"/>
                <w:szCs w:val="22"/>
              </w:rPr>
            </w:pPr>
            <w:r w:rsidRPr="006616C4">
              <w:rPr>
                <w:rFonts w:ascii="宋体" w:hAnsi="宋体" w:cs="宋体" w:hint="eastAsia"/>
                <w:b/>
                <w:color w:val="000000"/>
                <w:kern w:val="0"/>
                <w:sz w:val="22"/>
                <w:szCs w:val="22"/>
              </w:rPr>
              <w:t>订单班名称</w:t>
            </w:r>
          </w:p>
        </w:tc>
        <w:tc>
          <w:tcPr>
            <w:tcW w:w="4394"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74679" w:rsidRPr="006616C4" w:rsidRDefault="00074679" w:rsidP="00CF52C8">
            <w:pPr>
              <w:widowControl/>
              <w:spacing w:line="240" w:lineRule="auto"/>
              <w:jc w:val="center"/>
              <w:rPr>
                <w:rFonts w:ascii="宋体" w:hAnsi="宋体" w:cs="宋体"/>
                <w:b/>
                <w:color w:val="000000"/>
                <w:kern w:val="0"/>
                <w:sz w:val="22"/>
                <w:szCs w:val="22"/>
              </w:rPr>
            </w:pPr>
            <w:r w:rsidRPr="006616C4">
              <w:rPr>
                <w:rFonts w:ascii="宋体" w:hAnsi="宋体" w:cs="宋体" w:hint="eastAsia"/>
                <w:b/>
                <w:color w:val="000000"/>
                <w:kern w:val="0"/>
                <w:sz w:val="22"/>
                <w:szCs w:val="22"/>
              </w:rPr>
              <w:t>合作单位</w:t>
            </w:r>
          </w:p>
        </w:tc>
        <w:tc>
          <w:tcPr>
            <w:tcW w:w="993"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74679" w:rsidRPr="006616C4" w:rsidRDefault="00074679" w:rsidP="00CF52C8">
            <w:pPr>
              <w:widowControl/>
              <w:spacing w:line="240" w:lineRule="auto"/>
              <w:jc w:val="center"/>
              <w:rPr>
                <w:rFonts w:ascii="宋体" w:hAnsi="宋体" w:cs="宋体"/>
                <w:b/>
                <w:color w:val="000000"/>
                <w:kern w:val="0"/>
                <w:sz w:val="22"/>
                <w:szCs w:val="22"/>
              </w:rPr>
            </w:pPr>
            <w:r w:rsidRPr="006616C4">
              <w:rPr>
                <w:rFonts w:ascii="宋体" w:hAnsi="宋体" w:cs="宋体" w:hint="eastAsia"/>
                <w:b/>
                <w:color w:val="000000"/>
                <w:kern w:val="0"/>
                <w:sz w:val="22"/>
                <w:szCs w:val="22"/>
              </w:rPr>
              <w:t>订单班人数</w:t>
            </w:r>
          </w:p>
        </w:tc>
      </w:tr>
      <w:tr w:rsidR="00074679" w:rsidRPr="006616C4" w:rsidTr="00074679">
        <w:trPr>
          <w:trHeight w:val="390"/>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1</w:t>
            </w:r>
          </w:p>
        </w:tc>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审计订单班</w:t>
            </w: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四川佳华金诚会计师事务所</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8</w:t>
            </w:r>
          </w:p>
        </w:tc>
      </w:tr>
      <w:tr w:rsidR="00074679" w:rsidRPr="00C85904" w:rsidTr="00074679">
        <w:trPr>
          <w:trHeight w:val="390"/>
        </w:trPr>
        <w:tc>
          <w:tcPr>
            <w:tcW w:w="724"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四川华文会计师事务所</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8</w:t>
            </w:r>
          </w:p>
        </w:tc>
      </w:tr>
      <w:tr w:rsidR="00074679" w:rsidRPr="006616C4" w:rsidTr="00074679">
        <w:trPr>
          <w:trHeight w:val="390"/>
        </w:trPr>
        <w:tc>
          <w:tcPr>
            <w:tcW w:w="724"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四川中砝会计师事务所</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5</w:t>
            </w:r>
          </w:p>
        </w:tc>
      </w:tr>
      <w:tr w:rsidR="00074679" w:rsidRPr="006616C4" w:rsidTr="00074679">
        <w:trPr>
          <w:trHeight w:val="390"/>
        </w:trPr>
        <w:tc>
          <w:tcPr>
            <w:tcW w:w="724"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四川建业会计师事务所有限公司</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5</w:t>
            </w:r>
          </w:p>
        </w:tc>
      </w:tr>
      <w:tr w:rsidR="00074679" w:rsidRPr="006616C4" w:rsidTr="00074679">
        <w:trPr>
          <w:trHeight w:val="39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金穗税务订单班</w:t>
            </w: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四川航天金穗高技术有限公司</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29</w:t>
            </w:r>
          </w:p>
        </w:tc>
      </w:tr>
      <w:tr w:rsidR="00074679" w:rsidRPr="006616C4" w:rsidTr="00074679">
        <w:trPr>
          <w:trHeight w:val="390"/>
        </w:trPr>
        <w:tc>
          <w:tcPr>
            <w:tcW w:w="724"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四川世纪中税有限责任公司</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6</w:t>
            </w:r>
          </w:p>
        </w:tc>
      </w:tr>
      <w:tr w:rsidR="00074679" w:rsidRPr="006616C4" w:rsidTr="00074679">
        <w:trPr>
          <w:trHeight w:val="390"/>
        </w:trPr>
        <w:tc>
          <w:tcPr>
            <w:tcW w:w="724"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成都金税有限责任公司</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6</w:t>
            </w:r>
          </w:p>
        </w:tc>
      </w:tr>
      <w:tr w:rsidR="00074679" w:rsidRPr="006616C4" w:rsidTr="00074679">
        <w:trPr>
          <w:trHeight w:val="3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3</w:t>
            </w:r>
          </w:p>
        </w:tc>
        <w:tc>
          <w:tcPr>
            <w:tcW w:w="2268"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好利来订单班</w:t>
            </w:r>
          </w:p>
        </w:tc>
        <w:tc>
          <w:tcPr>
            <w:tcW w:w="4394"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北京好利来企业投资管理有限公司</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31</w:t>
            </w:r>
          </w:p>
        </w:tc>
      </w:tr>
      <w:tr w:rsidR="00074679" w:rsidRPr="006616C4" w:rsidTr="00074679">
        <w:trPr>
          <w:trHeight w:val="3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4</w:t>
            </w:r>
          </w:p>
        </w:tc>
        <w:tc>
          <w:tcPr>
            <w:tcW w:w="2268"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永辉</w:t>
            </w:r>
            <w:r>
              <w:rPr>
                <w:rFonts w:ascii="宋体" w:hAnsi="宋体" w:cs="宋体" w:hint="eastAsia"/>
                <w:color w:val="000000"/>
                <w:kern w:val="0"/>
                <w:sz w:val="22"/>
                <w:szCs w:val="22"/>
              </w:rPr>
              <w:t>超市</w:t>
            </w:r>
            <w:r w:rsidRPr="006616C4">
              <w:rPr>
                <w:rFonts w:ascii="宋体" w:hAnsi="宋体" w:cs="宋体" w:hint="eastAsia"/>
                <w:color w:val="000000"/>
                <w:kern w:val="0"/>
                <w:sz w:val="22"/>
                <w:szCs w:val="22"/>
              </w:rPr>
              <w:t>订单班</w:t>
            </w: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四川永辉超市有限公司</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30</w:t>
            </w:r>
          </w:p>
        </w:tc>
      </w:tr>
      <w:tr w:rsidR="00074679" w:rsidRPr="006616C4" w:rsidTr="00074679">
        <w:trPr>
          <w:trHeight w:val="11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5</w:t>
            </w:r>
          </w:p>
        </w:tc>
        <w:tc>
          <w:tcPr>
            <w:tcW w:w="2268"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京东</w:t>
            </w:r>
            <w:r>
              <w:rPr>
                <w:rFonts w:ascii="宋体" w:hAnsi="宋体" w:cs="宋体" w:hint="eastAsia"/>
                <w:color w:val="000000"/>
                <w:kern w:val="0"/>
                <w:sz w:val="22"/>
                <w:szCs w:val="22"/>
              </w:rPr>
              <w:t>金融</w:t>
            </w:r>
            <w:r w:rsidRPr="006616C4">
              <w:rPr>
                <w:rFonts w:ascii="宋体" w:hAnsi="宋体" w:cs="宋体" w:hint="eastAsia"/>
                <w:color w:val="000000"/>
                <w:kern w:val="0"/>
                <w:sz w:val="22"/>
                <w:szCs w:val="22"/>
              </w:rPr>
              <w:t>订单班</w:t>
            </w:r>
          </w:p>
        </w:tc>
        <w:tc>
          <w:tcPr>
            <w:tcW w:w="4394"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网银在线（北京）科技有限公司成都分公司</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38</w:t>
            </w:r>
          </w:p>
        </w:tc>
      </w:tr>
      <w:tr w:rsidR="00074679" w:rsidRPr="006616C4" w:rsidTr="00074679">
        <w:trPr>
          <w:trHeight w:val="3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6</w:t>
            </w:r>
          </w:p>
        </w:tc>
        <w:tc>
          <w:tcPr>
            <w:tcW w:w="2268"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聚思力订单班</w:t>
            </w: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成都聚思力信息技术有限公司</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31</w:t>
            </w:r>
          </w:p>
        </w:tc>
      </w:tr>
      <w:tr w:rsidR="00074679" w:rsidRPr="006616C4" w:rsidTr="00074679">
        <w:trPr>
          <w:trHeight w:val="3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7</w:t>
            </w:r>
          </w:p>
        </w:tc>
        <w:tc>
          <w:tcPr>
            <w:tcW w:w="2268"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伊藤</w:t>
            </w:r>
            <w:r>
              <w:rPr>
                <w:rFonts w:ascii="宋体" w:hAnsi="宋体" w:cs="宋体" w:hint="eastAsia"/>
                <w:color w:val="000000"/>
                <w:kern w:val="0"/>
                <w:sz w:val="22"/>
                <w:szCs w:val="22"/>
              </w:rPr>
              <w:t>洋华堂</w:t>
            </w:r>
            <w:r w:rsidRPr="006616C4">
              <w:rPr>
                <w:rFonts w:ascii="宋体" w:hAnsi="宋体" w:cs="宋体" w:hint="eastAsia"/>
                <w:color w:val="000000"/>
                <w:kern w:val="0"/>
                <w:sz w:val="22"/>
                <w:szCs w:val="22"/>
              </w:rPr>
              <w:t>订单班</w:t>
            </w:r>
          </w:p>
        </w:tc>
        <w:tc>
          <w:tcPr>
            <w:tcW w:w="4394"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成都伊藤洋华堂有限责任公司</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18</w:t>
            </w:r>
          </w:p>
        </w:tc>
      </w:tr>
      <w:tr w:rsidR="00074679" w:rsidRPr="006616C4" w:rsidTr="00074679">
        <w:trPr>
          <w:trHeight w:val="3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8</w:t>
            </w:r>
          </w:p>
        </w:tc>
        <w:tc>
          <w:tcPr>
            <w:tcW w:w="2268"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拉夏贝尔订单班</w:t>
            </w:r>
          </w:p>
        </w:tc>
        <w:tc>
          <w:tcPr>
            <w:tcW w:w="4394"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left"/>
              <w:rPr>
                <w:rFonts w:ascii="宋体" w:hAnsi="宋体" w:cs="宋体"/>
                <w:color w:val="000000"/>
                <w:kern w:val="0"/>
                <w:sz w:val="22"/>
                <w:szCs w:val="22"/>
              </w:rPr>
            </w:pPr>
            <w:r w:rsidRPr="006616C4">
              <w:rPr>
                <w:rFonts w:ascii="宋体" w:hAnsi="宋体" w:cs="宋体" w:hint="eastAsia"/>
                <w:color w:val="000000"/>
                <w:kern w:val="0"/>
                <w:sz w:val="22"/>
                <w:szCs w:val="22"/>
              </w:rPr>
              <w:t>四川拉夏贝尔服饰有限责任公司</w:t>
            </w:r>
          </w:p>
        </w:tc>
        <w:tc>
          <w:tcPr>
            <w:tcW w:w="993" w:type="dxa"/>
            <w:tcBorders>
              <w:top w:val="nil"/>
              <w:left w:val="nil"/>
              <w:bottom w:val="single" w:sz="4" w:space="0" w:color="auto"/>
              <w:right w:val="single" w:sz="4" w:space="0" w:color="auto"/>
            </w:tcBorders>
            <w:shd w:val="clear" w:color="auto" w:fill="auto"/>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12</w:t>
            </w:r>
          </w:p>
        </w:tc>
      </w:tr>
      <w:tr w:rsidR="00074679" w:rsidRPr="006616C4" w:rsidTr="00074679">
        <w:trPr>
          <w:trHeight w:val="390"/>
        </w:trPr>
        <w:tc>
          <w:tcPr>
            <w:tcW w:w="738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合计</w:t>
            </w:r>
          </w:p>
        </w:tc>
        <w:tc>
          <w:tcPr>
            <w:tcW w:w="993" w:type="dxa"/>
            <w:tcBorders>
              <w:top w:val="nil"/>
              <w:left w:val="nil"/>
              <w:bottom w:val="single" w:sz="4" w:space="0" w:color="auto"/>
              <w:right w:val="single" w:sz="4" w:space="0" w:color="auto"/>
            </w:tcBorders>
            <w:shd w:val="clear" w:color="auto" w:fill="8DB3E2" w:themeFill="text2" w:themeFillTint="66"/>
            <w:noWrap/>
            <w:vAlign w:val="center"/>
            <w:hideMark/>
          </w:tcPr>
          <w:p w:rsidR="00074679" w:rsidRPr="006616C4" w:rsidRDefault="00074679" w:rsidP="00CF52C8">
            <w:pPr>
              <w:widowControl/>
              <w:spacing w:line="240" w:lineRule="auto"/>
              <w:jc w:val="center"/>
              <w:rPr>
                <w:rFonts w:ascii="宋体" w:hAnsi="宋体" w:cs="宋体"/>
                <w:color w:val="000000"/>
                <w:kern w:val="0"/>
                <w:sz w:val="22"/>
                <w:szCs w:val="22"/>
              </w:rPr>
            </w:pPr>
            <w:r w:rsidRPr="006616C4">
              <w:rPr>
                <w:rFonts w:ascii="宋体" w:hAnsi="宋体" w:cs="宋体" w:hint="eastAsia"/>
                <w:color w:val="000000"/>
                <w:kern w:val="0"/>
                <w:sz w:val="22"/>
                <w:szCs w:val="22"/>
              </w:rPr>
              <w:t>227</w:t>
            </w:r>
          </w:p>
        </w:tc>
      </w:tr>
    </w:tbl>
    <w:p w:rsidR="00190CE2" w:rsidRPr="00244CBC" w:rsidRDefault="00190CE2" w:rsidP="00190CE2">
      <w:pPr>
        <w:jc w:val="center"/>
        <w:rPr>
          <w:rFonts w:ascii="仿宋_GB2312" w:eastAsia="仿宋_GB2312" w:hAnsiTheme="majorEastAsia"/>
          <w:b/>
          <w:sz w:val="24"/>
        </w:rPr>
      </w:pPr>
      <w:r w:rsidRPr="00244CBC">
        <w:rPr>
          <w:rFonts w:ascii="仿宋_GB2312" w:eastAsia="仿宋_GB2312" w:hAnsiTheme="majorEastAsia" w:hint="eastAsia"/>
          <w:b/>
          <w:sz w:val="24"/>
        </w:rPr>
        <w:t>表</w:t>
      </w:r>
      <w:r>
        <w:rPr>
          <w:rFonts w:ascii="仿宋_GB2312" w:eastAsia="仿宋_GB2312" w:hAnsiTheme="majorEastAsia" w:hint="eastAsia"/>
          <w:b/>
          <w:sz w:val="24"/>
        </w:rPr>
        <w:t>7</w:t>
      </w:r>
      <w:r w:rsidRPr="00244CBC">
        <w:rPr>
          <w:rFonts w:ascii="仿宋_GB2312" w:eastAsia="仿宋_GB2312" w:hAnsiTheme="majorEastAsia" w:hint="eastAsia"/>
          <w:b/>
          <w:sz w:val="24"/>
        </w:rPr>
        <w:t>:2015</w:t>
      </w:r>
      <w:r>
        <w:rPr>
          <w:rFonts w:ascii="仿宋_GB2312" w:eastAsia="仿宋_GB2312" w:hAnsiTheme="majorEastAsia" w:hint="eastAsia"/>
          <w:b/>
          <w:sz w:val="24"/>
        </w:rPr>
        <w:t>年</w:t>
      </w:r>
      <w:r w:rsidRPr="00244CBC">
        <w:rPr>
          <w:rFonts w:ascii="仿宋_GB2312" w:eastAsia="仿宋_GB2312" w:hAnsiTheme="majorEastAsia" w:hint="eastAsia"/>
          <w:b/>
          <w:sz w:val="24"/>
        </w:rPr>
        <w:t>订单班一览表</w:t>
      </w:r>
    </w:p>
    <w:p w:rsidR="00190CE2" w:rsidRPr="00A316C9" w:rsidRDefault="00190CE2" w:rsidP="009E498A">
      <w:pPr>
        <w:pStyle w:val="3"/>
        <w:rPr>
          <w:rFonts w:ascii="黑体" w:eastAsia="黑体" w:hAnsiTheme="minorEastAsia"/>
          <w:b w:val="0"/>
          <w:sz w:val="28"/>
          <w:szCs w:val="28"/>
        </w:rPr>
      </w:pPr>
      <w:r w:rsidRPr="00551ECD">
        <w:rPr>
          <w:rFonts w:ascii="黑体" w:eastAsia="黑体" w:hAnsiTheme="minorEastAsia" w:hint="eastAsia"/>
          <w:sz w:val="28"/>
          <w:szCs w:val="28"/>
        </w:rPr>
        <w:t>（</w:t>
      </w:r>
      <w:r>
        <w:rPr>
          <w:rFonts w:ascii="黑体" w:eastAsia="黑体" w:hAnsiTheme="minorEastAsia" w:hint="eastAsia"/>
          <w:sz w:val="28"/>
          <w:szCs w:val="28"/>
        </w:rPr>
        <w:t>三</w:t>
      </w:r>
      <w:r w:rsidRPr="00551ECD">
        <w:rPr>
          <w:rFonts w:ascii="黑体" w:eastAsia="黑体" w:hAnsiTheme="minorEastAsia" w:hint="eastAsia"/>
          <w:sz w:val="28"/>
          <w:szCs w:val="28"/>
        </w:rPr>
        <w:t>）</w:t>
      </w:r>
      <w:r>
        <w:rPr>
          <w:rFonts w:ascii="黑体" w:eastAsia="黑体" w:hAnsiTheme="minorEastAsia" w:hint="eastAsia"/>
          <w:sz w:val="28"/>
          <w:szCs w:val="28"/>
        </w:rPr>
        <w:t>加强就业“一对一”指导实现毕业生</w:t>
      </w:r>
      <w:r w:rsidR="00F71455">
        <w:rPr>
          <w:rFonts w:ascii="黑体" w:eastAsia="黑体" w:hAnsiTheme="minorEastAsia" w:hint="eastAsia"/>
          <w:sz w:val="28"/>
          <w:szCs w:val="28"/>
        </w:rPr>
        <w:t>个性化</w:t>
      </w:r>
      <w:r>
        <w:rPr>
          <w:rFonts w:ascii="黑体" w:eastAsia="黑体" w:hAnsiTheme="minorEastAsia" w:hint="eastAsia"/>
          <w:sz w:val="28"/>
          <w:szCs w:val="28"/>
        </w:rPr>
        <w:t>就业</w:t>
      </w:r>
    </w:p>
    <w:p w:rsidR="00E54F43" w:rsidRPr="00A316C9" w:rsidRDefault="00F71455" w:rsidP="00A316C9">
      <w:pPr>
        <w:ind w:firstLineChars="196" w:firstLine="470"/>
        <w:jc w:val="left"/>
        <w:rPr>
          <w:rFonts w:asciiTheme="minorEastAsia" w:eastAsiaTheme="minorEastAsia" w:hAnsiTheme="minorEastAsia"/>
          <w:b/>
          <w:sz w:val="24"/>
        </w:rPr>
      </w:pPr>
      <w:r w:rsidRPr="00F71455">
        <w:rPr>
          <w:rFonts w:asciiTheme="minorEastAsia" w:eastAsiaTheme="minorEastAsia" w:hAnsiTheme="minorEastAsia" w:hint="eastAsia"/>
          <w:sz w:val="24"/>
        </w:rPr>
        <w:t>积极开展个性化就业指导与帮扶。“一对一”就业指导谈话是针对毕业生个体、符合我院具体情况、富有鲜明特色的个性化就业指导工作，该项工作的开展确保了学院就业工作的顺利进行。201</w:t>
      </w:r>
      <w:r>
        <w:rPr>
          <w:rFonts w:asciiTheme="minorEastAsia" w:eastAsiaTheme="minorEastAsia" w:hAnsiTheme="minorEastAsia" w:hint="eastAsia"/>
          <w:sz w:val="24"/>
        </w:rPr>
        <w:t>5</w:t>
      </w:r>
      <w:r w:rsidRPr="00F71455">
        <w:rPr>
          <w:rFonts w:asciiTheme="minorEastAsia" w:eastAsiaTheme="minorEastAsia" w:hAnsiTheme="minorEastAsia" w:hint="eastAsia"/>
          <w:sz w:val="24"/>
        </w:rPr>
        <w:t>届毕业生“一对一”就业</w:t>
      </w:r>
      <w:r>
        <w:rPr>
          <w:rFonts w:asciiTheme="minorEastAsia" w:eastAsiaTheme="minorEastAsia" w:hAnsiTheme="minorEastAsia" w:hint="eastAsia"/>
          <w:sz w:val="24"/>
        </w:rPr>
        <w:t>指导</w:t>
      </w:r>
      <w:r w:rsidRPr="00F71455">
        <w:rPr>
          <w:rFonts w:asciiTheme="minorEastAsia" w:eastAsiaTheme="minorEastAsia" w:hAnsiTheme="minorEastAsia" w:hint="eastAsia"/>
          <w:sz w:val="24"/>
        </w:rPr>
        <w:t>工作，较之以往，覆盖面积更大，谈话内容更加全面务实，</w:t>
      </w:r>
      <w:r>
        <w:rPr>
          <w:rFonts w:asciiTheme="minorEastAsia" w:eastAsiaTheme="minorEastAsia" w:hAnsiTheme="minorEastAsia" w:hint="eastAsia"/>
          <w:sz w:val="24"/>
        </w:rPr>
        <w:t>学院招就处根据学生不同特点推荐岗位，实现毕业生个性化就业，精准就业。</w:t>
      </w:r>
      <w:r w:rsidRPr="00F71455">
        <w:rPr>
          <w:rFonts w:asciiTheme="minorEastAsia" w:eastAsiaTheme="minorEastAsia" w:hAnsiTheme="minorEastAsia" w:hint="eastAsia"/>
          <w:sz w:val="24"/>
        </w:rPr>
        <w:t xml:space="preserve"> </w:t>
      </w:r>
    </w:p>
    <w:p w:rsidR="00237EAD" w:rsidRPr="00237EAD" w:rsidRDefault="00237EAD" w:rsidP="009E498A">
      <w:pPr>
        <w:pStyle w:val="3"/>
        <w:rPr>
          <w:rFonts w:ascii="黑体" w:eastAsia="黑体" w:hAnsiTheme="minorEastAsia"/>
          <w:sz w:val="28"/>
          <w:szCs w:val="28"/>
        </w:rPr>
      </w:pPr>
      <w:r w:rsidRPr="00551ECD">
        <w:rPr>
          <w:rFonts w:ascii="黑体" w:eastAsia="黑体" w:hAnsiTheme="minorEastAsia" w:hint="eastAsia"/>
          <w:sz w:val="28"/>
          <w:szCs w:val="28"/>
        </w:rPr>
        <w:t>（</w:t>
      </w:r>
      <w:r>
        <w:rPr>
          <w:rFonts w:ascii="黑体" w:eastAsia="黑体" w:hAnsiTheme="minorEastAsia" w:hint="eastAsia"/>
          <w:sz w:val="28"/>
          <w:szCs w:val="28"/>
        </w:rPr>
        <w:t>四</w:t>
      </w:r>
      <w:r w:rsidRPr="00551ECD">
        <w:rPr>
          <w:rFonts w:ascii="黑体" w:eastAsia="黑体" w:hAnsiTheme="minorEastAsia" w:hint="eastAsia"/>
          <w:sz w:val="28"/>
          <w:szCs w:val="28"/>
        </w:rPr>
        <w:t>）</w:t>
      </w:r>
      <w:r w:rsidRPr="00237EAD">
        <w:rPr>
          <w:rFonts w:ascii="黑体" w:eastAsia="黑体" w:hAnsiTheme="minorEastAsia" w:hint="eastAsia"/>
          <w:sz w:val="28"/>
          <w:szCs w:val="28"/>
        </w:rPr>
        <w:t>突出引导毕业生到基层就业</w:t>
      </w:r>
    </w:p>
    <w:p w:rsidR="000111B5" w:rsidRPr="00CE55BF" w:rsidRDefault="00237EAD" w:rsidP="00CE55BF">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学院大力宣传</w:t>
      </w:r>
      <w:r w:rsidRPr="00317AA4">
        <w:rPr>
          <w:rFonts w:asciiTheme="minorEastAsia" w:eastAsiaTheme="minorEastAsia" w:hAnsiTheme="minorEastAsia" w:hint="eastAsia"/>
          <w:sz w:val="24"/>
        </w:rPr>
        <w:t>“大学生基层就业”、“大学生志愿服务西部计划”、“大学生应征入伍”、“三支一扶”、 “村官计划”等基层就业项目</w:t>
      </w:r>
      <w:r>
        <w:rPr>
          <w:rFonts w:asciiTheme="minorEastAsia" w:eastAsiaTheme="minorEastAsia" w:hAnsiTheme="minorEastAsia" w:hint="eastAsia"/>
          <w:sz w:val="24"/>
        </w:rPr>
        <w:t>与相关政策</w:t>
      </w:r>
      <w:r w:rsidRPr="00317AA4">
        <w:rPr>
          <w:rFonts w:asciiTheme="minorEastAsia" w:eastAsiaTheme="minorEastAsia" w:hAnsiTheme="minorEastAsia" w:hint="eastAsia"/>
          <w:sz w:val="24"/>
        </w:rPr>
        <w:t>，开展大学生应征入伍的组织动员，积极引导和鼓励毕业生到基层、到西部、到部队、到祖国最需要的地方建功立业。近年来，学校涌现出不少基层就业先进典型，他们将个人追求融入基层磨砺当中，将人生价值扎根于奉献基层群众里，在社会上获得充分肯定。</w:t>
      </w:r>
      <w:r>
        <w:rPr>
          <w:rFonts w:asciiTheme="minorEastAsia" w:eastAsiaTheme="minorEastAsia" w:hAnsiTheme="minorEastAsia" w:hint="eastAsia"/>
          <w:sz w:val="24"/>
        </w:rPr>
        <w:t>2015年学院西部计划共25人报名，4人最终入选；</w:t>
      </w:r>
      <w:r w:rsidRPr="002A0F84">
        <w:rPr>
          <w:rFonts w:asciiTheme="minorEastAsia" w:eastAsiaTheme="minorEastAsia" w:hAnsiTheme="minorEastAsia" w:hint="eastAsia"/>
          <w:sz w:val="24"/>
        </w:rPr>
        <w:t>76</w:t>
      </w:r>
      <w:r>
        <w:rPr>
          <w:rFonts w:asciiTheme="minorEastAsia" w:eastAsiaTheme="minorEastAsia" w:hAnsiTheme="minorEastAsia" w:hint="eastAsia"/>
          <w:sz w:val="24"/>
        </w:rPr>
        <w:t>名同学</w:t>
      </w:r>
      <w:r w:rsidRPr="002A0F84">
        <w:rPr>
          <w:rFonts w:asciiTheme="minorEastAsia" w:eastAsiaTheme="minorEastAsia" w:hAnsiTheme="minorEastAsia" w:hint="eastAsia"/>
          <w:sz w:val="24"/>
        </w:rPr>
        <w:t>报名参军</w:t>
      </w:r>
      <w:r>
        <w:rPr>
          <w:rFonts w:asciiTheme="minorEastAsia" w:eastAsiaTheme="minorEastAsia" w:hAnsiTheme="minorEastAsia" w:hint="eastAsia"/>
          <w:sz w:val="24"/>
        </w:rPr>
        <w:t>，4人入伍就业</w:t>
      </w:r>
      <w:r w:rsidRPr="002A0F84">
        <w:rPr>
          <w:rFonts w:asciiTheme="minorEastAsia" w:eastAsiaTheme="minorEastAsia" w:hAnsiTheme="minorEastAsia" w:hint="eastAsia"/>
          <w:sz w:val="24"/>
        </w:rPr>
        <w:t>。</w:t>
      </w:r>
    </w:p>
    <w:p w:rsidR="00CE55BF" w:rsidRDefault="00CE55BF" w:rsidP="00F45E54">
      <w:pPr>
        <w:ind w:firstLine="495"/>
        <w:jc w:val="left"/>
        <w:rPr>
          <w:rFonts w:ascii="黑体" w:eastAsia="黑体" w:hAnsiTheme="minorEastAsia"/>
          <w:b/>
          <w:sz w:val="32"/>
          <w:szCs w:val="32"/>
        </w:rPr>
      </w:pPr>
    </w:p>
    <w:p w:rsidR="00F45E54" w:rsidRPr="00190CE2" w:rsidRDefault="00F45E54" w:rsidP="009E498A">
      <w:pPr>
        <w:pStyle w:val="2"/>
        <w:rPr>
          <w:rFonts w:ascii="黑体" w:eastAsia="黑体" w:hAnsiTheme="minorEastAsia"/>
          <w:b w:val="0"/>
        </w:rPr>
      </w:pPr>
      <w:r>
        <w:rPr>
          <w:rFonts w:ascii="黑体" w:eastAsia="黑体" w:hAnsiTheme="minorEastAsia" w:hint="eastAsia"/>
        </w:rPr>
        <w:lastRenderedPageBreak/>
        <w:t>三</w:t>
      </w:r>
      <w:r w:rsidRPr="00190CE2">
        <w:rPr>
          <w:rFonts w:ascii="黑体" w:eastAsia="黑体" w:hAnsiTheme="minorEastAsia" w:hint="eastAsia"/>
        </w:rPr>
        <w:t>、</w:t>
      </w:r>
      <w:r>
        <w:rPr>
          <w:rFonts w:ascii="黑体" w:eastAsia="黑体" w:hAnsiTheme="minorEastAsia" w:hint="eastAsia"/>
        </w:rPr>
        <w:t>行之有效</w:t>
      </w:r>
      <w:r w:rsidR="00237EAD">
        <w:rPr>
          <w:rFonts w:ascii="黑体" w:eastAsia="黑体" w:hAnsiTheme="minorEastAsia" w:hint="eastAsia"/>
        </w:rPr>
        <w:t>的</w:t>
      </w:r>
      <w:r w:rsidRPr="00190CE2">
        <w:rPr>
          <w:rFonts w:ascii="黑体" w:eastAsia="黑体" w:hAnsiTheme="minorEastAsia" w:hint="eastAsia"/>
        </w:rPr>
        <w:t>就业</w:t>
      </w:r>
      <w:r>
        <w:rPr>
          <w:rFonts w:ascii="黑体" w:eastAsia="黑体" w:hAnsiTheme="minorEastAsia" w:hint="eastAsia"/>
        </w:rPr>
        <w:t>指导</w:t>
      </w:r>
    </w:p>
    <w:p w:rsidR="00F45E54" w:rsidRPr="00F45E54" w:rsidRDefault="00F45E54" w:rsidP="00F45E54">
      <w:pPr>
        <w:ind w:firstLineChars="200" w:firstLine="480"/>
        <w:rPr>
          <w:rFonts w:asciiTheme="majorEastAsia" w:eastAsiaTheme="majorEastAsia" w:hAnsiTheme="majorEastAsia"/>
          <w:sz w:val="24"/>
        </w:rPr>
      </w:pPr>
      <w:r w:rsidRPr="00F45E54">
        <w:rPr>
          <w:rFonts w:asciiTheme="majorEastAsia" w:eastAsiaTheme="majorEastAsia" w:hAnsiTheme="majorEastAsia" w:hint="eastAsia"/>
          <w:sz w:val="24"/>
        </w:rPr>
        <w:t>就业指导是引导学生转变就业观念、提高综合素质、促进学生健康成长成才的重要途径，更能帮助学生熟悉国家就业政策，了解社会职业信息，提高求职技能，使其更好地实现自身人生价值和社会价值。我</w:t>
      </w:r>
      <w:r>
        <w:rPr>
          <w:rFonts w:asciiTheme="majorEastAsia" w:eastAsiaTheme="majorEastAsia" w:hAnsiTheme="majorEastAsia" w:hint="eastAsia"/>
          <w:sz w:val="24"/>
        </w:rPr>
        <w:t>院</w:t>
      </w:r>
      <w:r w:rsidRPr="00F45E54">
        <w:rPr>
          <w:rFonts w:asciiTheme="majorEastAsia" w:eastAsiaTheme="majorEastAsia" w:hAnsiTheme="majorEastAsia" w:hint="eastAsia"/>
          <w:sz w:val="24"/>
        </w:rPr>
        <w:t>积极探索并建立了贯穿于大学教育整个过程，夯实基础、点面结合、重点突出，整合校内外资源，以满足学生实际需要为导向的专业化就业指导工作体系。</w:t>
      </w:r>
    </w:p>
    <w:p w:rsidR="00F45E54" w:rsidRDefault="00F45E54" w:rsidP="009E498A">
      <w:pPr>
        <w:pStyle w:val="3"/>
        <w:rPr>
          <w:rFonts w:ascii="黑体" w:eastAsia="黑体" w:hAnsiTheme="minorEastAsia"/>
          <w:b w:val="0"/>
          <w:sz w:val="28"/>
          <w:szCs w:val="28"/>
        </w:rPr>
      </w:pPr>
      <w:r w:rsidRPr="00551ECD">
        <w:rPr>
          <w:rFonts w:ascii="黑体" w:eastAsia="黑体" w:hAnsiTheme="minorEastAsia" w:hint="eastAsia"/>
          <w:sz w:val="28"/>
          <w:szCs w:val="28"/>
        </w:rPr>
        <w:t>（</w:t>
      </w:r>
      <w:r>
        <w:rPr>
          <w:rFonts w:ascii="黑体" w:eastAsia="黑体" w:hAnsiTheme="minorEastAsia" w:hint="eastAsia"/>
          <w:sz w:val="28"/>
          <w:szCs w:val="28"/>
        </w:rPr>
        <w:t>一</w:t>
      </w:r>
      <w:r w:rsidRPr="00551ECD">
        <w:rPr>
          <w:rFonts w:ascii="黑体" w:eastAsia="黑体" w:hAnsiTheme="minorEastAsia" w:hint="eastAsia"/>
          <w:sz w:val="28"/>
          <w:szCs w:val="28"/>
        </w:rPr>
        <w:t>）</w:t>
      </w:r>
      <w:r w:rsidR="00D23D87">
        <w:rPr>
          <w:rFonts w:ascii="黑体" w:eastAsia="黑体" w:hAnsiTheme="minorEastAsia" w:hint="eastAsia"/>
          <w:sz w:val="28"/>
          <w:szCs w:val="28"/>
        </w:rPr>
        <w:t>完善</w:t>
      </w:r>
      <w:r w:rsidR="00611577">
        <w:rPr>
          <w:rFonts w:ascii="黑体" w:eastAsia="黑体" w:hAnsiTheme="minorEastAsia" w:hint="eastAsia"/>
          <w:sz w:val="28"/>
          <w:szCs w:val="28"/>
        </w:rPr>
        <w:t>的</w:t>
      </w:r>
      <w:r w:rsidR="00611577">
        <w:rPr>
          <w:rFonts w:ascii="黑体" w:eastAsia="黑体" w:hint="eastAsia"/>
          <w:sz w:val="28"/>
          <w:szCs w:val="28"/>
        </w:rPr>
        <w:t>大学生职业生涯规划与就业指导课程体系</w:t>
      </w:r>
    </w:p>
    <w:p w:rsidR="00E54F43" w:rsidRPr="00A316C9" w:rsidRDefault="00D23D87" w:rsidP="00A316C9">
      <w:pPr>
        <w:ind w:firstLineChars="200" w:firstLine="480"/>
        <w:rPr>
          <w:sz w:val="24"/>
        </w:rPr>
      </w:pPr>
      <w:r>
        <w:rPr>
          <w:rFonts w:hint="eastAsia"/>
          <w:sz w:val="24"/>
        </w:rPr>
        <w:t>学院</w:t>
      </w:r>
      <w:r w:rsidR="00F45E54" w:rsidRPr="00317AA4">
        <w:rPr>
          <w:rFonts w:hint="eastAsia"/>
          <w:sz w:val="24"/>
        </w:rPr>
        <w:t>进一步加强对“大学生</w:t>
      </w:r>
      <w:r w:rsidR="00F45E54">
        <w:rPr>
          <w:rFonts w:hint="eastAsia"/>
          <w:sz w:val="24"/>
        </w:rPr>
        <w:t>职业生涯规划与</w:t>
      </w:r>
      <w:r w:rsidR="00F45E54" w:rsidRPr="00317AA4">
        <w:rPr>
          <w:rFonts w:hint="eastAsia"/>
          <w:sz w:val="24"/>
        </w:rPr>
        <w:t>就业指导课”的</w:t>
      </w:r>
      <w:r w:rsidR="00F45E54">
        <w:rPr>
          <w:rFonts w:hint="eastAsia"/>
          <w:sz w:val="24"/>
        </w:rPr>
        <w:t>管理及完善，</w:t>
      </w:r>
      <w:r w:rsidR="00F45E54" w:rsidRPr="00317AA4">
        <w:rPr>
          <w:rFonts w:hint="eastAsia"/>
          <w:sz w:val="24"/>
        </w:rPr>
        <w:t>不断改进课程内容、授课方式、考试题型及专题讲座等相关工作，进一步提高就业指导的水平及质量。</w:t>
      </w:r>
      <w:r w:rsidRPr="00D23D87">
        <w:rPr>
          <w:rFonts w:hint="eastAsia"/>
          <w:sz w:val="24"/>
        </w:rPr>
        <w:t>大一上期开始职业生涯规划课程，大二下期开设就业与创业指导课程，既强调职业在人生发展中的重要地位，又关注学生的全面发展和终身发展。课余时间，</w:t>
      </w:r>
      <w:r>
        <w:rPr>
          <w:rFonts w:hint="eastAsia"/>
          <w:sz w:val="24"/>
        </w:rPr>
        <w:t>任课</w:t>
      </w:r>
      <w:r w:rsidRPr="00D23D87">
        <w:rPr>
          <w:rFonts w:hint="eastAsia"/>
          <w:sz w:val="24"/>
        </w:rPr>
        <w:t>老师就最新的职业动态与就业问题进行研讨，集中学习创业政策、教育部颁发的创业课程指导意见</w:t>
      </w:r>
      <w:r>
        <w:rPr>
          <w:rFonts w:hint="eastAsia"/>
          <w:sz w:val="24"/>
        </w:rPr>
        <w:t>。</w:t>
      </w:r>
      <w:r>
        <w:rPr>
          <w:rFonts w:hint="eastAsia"/>
          <w:sz w:val="24"/>
        </w:rPr>
        <w:t>2015</w:t>
      </w:r>
      <w:r>
        <w:rPr>
          <w:rFonts w:hint="eastAsia"/>
          <w:sz w:val="24"/>
        </w:rPr>
        <w:t>年任课老师</w:t>
      </w:r>
      <w:r w:rsidRPr="00D23D87">
        <w:rPr>
          <w:rFonts w:hint="eastAsia"/>
          <w:sz w:val="24"/>
        </w:rPr>
        <w:t>为学生解答个人学业困难、职业困惑、就业问题咨询等</w:t>
      </w:r>
      <w:r w:rsidRPr="00D23D87">
        <w:rPr>
          <w:rFonts w:hint="eastAsia"/>
          <w:sz w:val="24"/>
        </w:rPr>
        <w:t>100</w:t>
      </w:r>
      <w:r w:rsidRPr="00D23D87">
        <w:rPr>
          <w:rFonts w:hint="eastAsia"/>
          <w:sz w:val="24"/>
        </w:rPr>
        <w:t>余起，学生反馈良好。</w:t>
      </w:r>
    </w:p>
    <w:p w:rsidR="00D23D87" w:rsidRPr="00D23D87" w:rsidRDefault="00D23D87" w:rsidP="009E498A">
      <w:pPr>
        <w:pStyle w:val="3"/>
        <w:rPr>
          <w:rFonts w:ascii="黑体" w:eastAsia="黑体" w:hAnsiTheme="minorEastAsia"/>
          <w:b w:val="0"/>
          <w:sz w:val="28"/>
          <w:szCs w:val="28"/>
        </w:rPr>
      </w:pPr>
      <w:r w:rsidRPr="00551ECD">
        <w:rPr>
          <w:rFonts w:ascii="黑体" w:eastAsia="黑体" w:hAnsiTheme="minorEastAsia" w:hint="eastAsia"/>
          <w:sz w:val="28"/>
          <w:szCs w:val="28"/>
        </w:rPr>
        <w:t>（</w:t>
      </w:r>
      <w:r>
        <w:rPr>
          <w:rFonts w:ascii="黑体" w:eastAsia="黑体" w:hAnsiTheme="minorEastAsia" w:hint="eastAsia"/>
          <w:sz w:val="28"/>
          <w:szCs w:val="28"/>
        </w:rPr>
        <w:t>二</w:t>
      </w:r>
      <w:r w:rsidRPr="00551ECD">
        <w:rPr>
          <w:rFonts w:ascii="黑体" w:eastAsia="黑体" w:hAnsiTheme="minorEastAsia" w:hint="eastAsia"/>
          <w:sz w:val="28"/>
          <w:szCs w:val="28"/>
        </w:rPr>
        <w:t>）</w:t>
      </w:r>
      <w:r>
        <w:rPr>
          <w:rFonts w:ascii="黑体" w:eastAsia="黑体" w:hAnsiTheme="minorEastAsia" w:hint="eastAsia"/>
          <w:sz w:val="28"/>
          <w:szCs w:val="28"/>
        </w:rPr>
        <w:t>积极开展</w:t>
      </w:r>
      <w:r w:rsidRPr="00D23D87">
        <w:rPr>
          <w:rFonts w:ascii="黑体" w:eastAsia="黑体" w:hint="eastAsia"/>
          <w:sz w:val="28"/>
          <w:szCs w:val="28"/>
        </w:rPr>
        <w:t>就业指导专题讲座</w:t>
      </w:r>
    </w:p>
    <w:p w:rsidR="00D23D87" w:rsidRPr="00330619" w:rsidRDefault="00D23D87" w:rsidP="00D23D87">
      <w:pPr>
        <w:ind w:firstLineChars="200" w:firstLine="480"/>
        <w:rPr>
          <w:sz w:val="24"/>
        </w:rPr>
      </w:pPr>
      <w:r>
        <w:rPr>
          <w:rFonts w:hint="eastAsia"/>
          <w:sz w:val="24"/>
        </w:rPr>
        <w:t>学院</w:t>
      </w:r>
      <w:r w:rsidRPr="00317AA4">
        <w:rPr>
          <w:rFonts w:hint="eastAsia"/>
          <w:sz w:val="24"/>
        </w:rPr>
        <w:t>广邀知名企业前来学院开展就业指导专题讲座，拓展学生视野，增长相关知识，为学生离校前的就业准备工作打下坚实的基础。同时</w:t>
      </w:r>
      <w:r>
        <w:rPr>
          <w:rFonts w:hint="eastAsia"/>
          <w:sz w:val="24"/>
        </w:rPr>
        <w:t>，学院与成都人才联合举办“成都人才进高校”讲座也</w:t>
      </w:r>
      <w:r w:rsidRPr="00317AA4">
        <w:rPr>
          <w:rFonts w:hint="eastAsia"/>
          <w:sz w:val="24"/>
        </w:rPr>
        <w:t>在学生中产生较大影响，并给予了高度评价。</w:t>
      </w:r>
    </w:p>
    <w:tbl>
      <w:tblPr>
        <w:tblStyle w:val="a6"/>
        <w:tblW w:w="0" w:type="auto"/>
        <w:tblLayout w:type="fixed"/>
        <w:tblLook w:val="04A0"/>
      </w:tblPr>
      <w:tblGrid>
        <w:gridCol w:w="4077"/>
        <w:gridCol w:w="1173"/>
        <w:gridCol w:w="3272"/>
      </w:tblGrid>
      <w:tr w:rsidR="00D23D87" w:rsidTr="00237EAD">
        <w:trPr>
          <w:trHeight w:val="468"/>
        </w:trPr>
        <w:tc>
          <w:tcPr>
            <w:tcW w:w="4077" w:type="dxa"/>
            <w:shd w:val="clear" w:color="auto" w:fill="8DB3E2" w:themeFill="text2" w:themeFillTint="66"/>
            <w:vAlign w:val="center"/>
          </w:tcPr>
          <w:p w:rsidR="00D23D87" w:rsidRPr="00901099" w:rsidRDefault="00D23D87" w:rsidP="00CF52C8">
            <w:pPr>
              <w:jc w:val="center"/>
              <w:rPr>
                <w:rFonts w:asciiTheme="majorEastAsia" w:eastAsiaTheme="majorEastAsia" w:hAnsiTheme="majorEastAsia"/>
                <w:b/>
                <w:sz w:val="24"/>
              </w:rPr>
            </w:pPr>
            <w:r w:rsidRPr="00901099">
              <w:rPr>
                <w:rFonts w:asciiTheme="majorEastAsia" w:eastAsiaTheme="majorEastAsia" w:hAnsiTheme="majorEastAsia" w:hint="eastAsia"/>
                <w:b/>
                <w:sz w:val="24"/>
              </w:rPr>
              <w:t>讲座名称</w:t>
            </w:r>
          </w:p>
        </w:tc>
        <w:tc>
          <w:tcPr>
            <w:tcW w:w="1173" w:type="dxa"/>
            <w:tcBorders>
              <w:right w:val="single" w:sz="4" w:space="0" w:color="auto"/>
            </w:tcBorders>
            <w:shd w:val="clear" w:color="auto" w:fill="8DB3E2" w:themeFill="text2" w:themeFillTint="66"/>
            <w:vAlign w:val="center"/>
          </w:tcPr>
          <w:p w:rsidR="00D23D87" w:rsidRPr="002C2176" w:rsidRDefault="00D23D87" w:rsidP="00CF52C8">
            <w:pPr>
              <w:jc w:val="center"/>
              <w:rPr>
                <w:rFonts w:asciiTheme="majorEastAsia" w:eastAsiaTheme="majorEastAsia" w:hAnsiTheme="majorEastAsia"/>
                <w:b/>
                <w:sz w:val="24"/>
              </w:rPr>
            </w:pPr>
            <w:r w:rsidRPr="002C2176">
              <w:rPr>
                <w:rFonts w:asciiTheme="majorEastAsia" w:eastAsiaTheme="majorEastAsia" w:hAnsiTheme="majorEastAsia" w:hint="eastAsia"/>
                <w:b/>
                <w:sz w:val="24"/>
              </w:rPr>
              <w:t>主讲人</w:t>
            </w:r>
          </w:p>
        </w:tc>
        <w:tc>
          <w:tcPr>
            <w:tcW w:w="3272" w:type="dxa"/>
            <w:tcBorders>
              <w:left w:val="single" w:sz="4" w:space="0" w:color="auto"/>
            </w:tcBorders>
            <w:shd w:val="clear" w:color="auto" w:fill="8DB3E2" w:themeFill="text2" w:themeFillTint="66"/>
            <w:vAlign w:val="center"/>
          </w:tcPr>
          <w:p w:rsidR="00D23D87" w:rsidRPr="002C2176" w:rsidRDefault="00D23D87" w:rsidP="00CF52C8">
            <w:pPr>
              <w:jc w:val="center"/>
              <w:rPr>
                <w:rFonts w:asciiTheme="majorEastAsia" w:eastAsiaTheme="majorEastAsia" w:hAnsiTheme="majorEastAsia"/>
                <w:b/>
                <w:sz w:val="24"/>
              </w:rPr>
            </w:pPr>
            <w:r>
              <w:rPr>
                <w:rFonts w:asciiTheme="majorEastAsia" w:eastAsiaTheme="majorEastAsia" w:hAnsiTheme="majorEastAsia" w:hint="eastAsia"/>
                <w:b/>
                <w:sz w:val="24"/>
              </w:rPr>
              <w:t>备注</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就业瑰丽人生 三泰邀你共进</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吴皓杨</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三泰电子实业股份有限公司 人事经理</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国金证券成就未来</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王跃杰</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国金证券成都东城根街营业部  区域经理</w:t>
            </w:r>
          </w:p>
        </w:tc>
      </w:tr>
      <w:tr w:rsidR="00CF74CD" w:rsidRPr="00A2152A"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农业银行欢迎你</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谢国瑄</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 xml:space="preserve">农业银行经开区支行  </w:t>
            </w:r>
          </w:p>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人事部主任</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lastRenderedPageBreak/>
              <w:t>了解兴业，走进兴业</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苏敏</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兴业银行双楠支行  副行长</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中税志成欢迎您</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李林慧</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 xml:space="preserve">中税志诚税务师事务所  </w:t>
            </w:r>
          </w:p>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项目经理</w:t>
            </w:r>
          </w:p>
        </w:tc>
      </w:tr>
      <w:tr w:rsidR="00CF74CD" w:rsidRPr="00C85904" w:rsidTr="00767C53">
        <w:trPr>
          <w:trHeight w:val="590"/>
        </w:trPr>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面对毕业 如何选择</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吴峥</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四川财经职业学院</w:t>
            </w:r>
          </w:p>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就业指导教师</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要么电子商务，要么无商可务</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河源</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7752FB">
              <w:rPr>
                <w:rFonts w:asciiTheme="minorEastAsia" w:eastAsiaTheme="minorEastAsia" w:hAnsiTheme="minorEastAsia" w:hint="eastAsia"/>
                <w:sz w:val="22"/>
                <w:szCs w:val="22"/>
              </w:rPr>
              <w:t>四川全柜科技有限公司总经理助理兼COO</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成功=方向明确+坚持不懈—一个10年经验的HR倾心之谈</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余琳</w:t>
            </w:r>
          </w:p>
        </w:tc>
        <w:tc>
          <w:tcPr>
            <w:tcW w:w="3272" w:type="dxa"/>
            <w:tcBorders>
              <w:left w:val="single" w:sz="4" w:space="0" w:color="auto"/>
            </w:tcBorders>
            <w:vAlign w:val="center"/>
          </w:tcPr>
          <w:p w:rsidR="00CF74CD" w:rsidRDefault="00CF74CD" w:rsidP="00767C53">
            <w:pPr>
              <w:jc w:val="center"/>
              <w:rPr>
                <w:rFonts w:asciiTheme="minorEastAsia" w:eastAsiaTheme="minorEastAsia" w:hAnsiTheme="minorEastAsia"/>
                <w:sz w:val="22"/>
                <w:szCs w:val="22"/>
              </w:rPr>
            </w:pPr>
            <w:r w:rsidRPr="007752FB">
              <w:rPr>
                <w:rFonts w:asciiTheme="minorEastAsia" w:eastAsiaTheme="minorEastAsia" w:hAnsiTheme="minorEastAsia" w:hint="eastAsia"/>
                <w:sz w:val="22"/>
                <w:szCs w:val="22"/>
              </w:rPr>
              <w:t xml:space="preserve">任我行软件股份有限公司 </w:t>
            </w:r>
          </w:p>
          <w:p w:rsidR="00CF74CD" w:rsidRPr="00C85904" w:rsidRDefault="00CF74CD" w:rsidP="00767C53">
            <w:pPr>
              <w:jc w:val="center"/>
              <w:rPr>
                <w:rFonts w:asciiTheme="minorEastAsia" w:eastAsiaTheme="minorEastAsia" w:hAnsiTheme="minorEastAsia"/>
                <w:sz w:val="22"/>
                <w:szCs w:val="22"/>
              </w:rPr>
            </w:pPr>
            <w:r w:rsidRPr="007752FB">
              <w:rPr>
                <w:rFonts w:asciiTheme="minorEastAsia" w:eastAsiaTheme="minorEastAsia" w:hAnsiTheme="minorEastAsia" w:hint="eastAsia"/>
                <w:sz w:val="22"/>
                <w:szCs w:val="22"/>
              </w:rPr>
              <w:t>人力资源部经理</w:t>
            </w:r>
          </w:p>
        </w:tc>
      </w:tr>
      <w:tr w:rsidR="00CF74CD" w:rsidRPr="00C85904" w:rsidTr="00767C53">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六维电商培训宣讲会</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刘文佳</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7752FB">
              <w:rPr>
                <w:rFonts w:asciiTheme="minorEastAsia" w:eastAsiaTheme="minorEastAsia" w:hAnsiTheme="minorEastAsia" w:hint="eastAsia"/>
                <w:sz w:val="22"/>
                <w:szCs w:val="22"/>
              </w:rPr>
              <w:t>六维电子商务学院总经理</w:t>
            </w:r>
          </w:p>
        </w:tc>
      </w:tr>
      <w:tr w:rsidR="00CF74CD" w:rsidRPr="00C85904" w:rsidTr="00767C53">
        <w:trPr>
          <w:trHeight w:val="223"/>
        </w:trPr>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asciiTheme="minorEastAsia" w:eastAsiaTheme="minorEastAsia" w:hAnsiTheme="minorEastAsia" w:hint="eastAsia"/>
                <w:b/>
                <w:sz w:val="22"/>
                <w:szCs w:val="22"/>
              </w:rPr>
              <w:t>“指尖上的电商变革”—电子商务讲座</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asciiTheme="minorEastAsia" w:eastAsiaTheme="minorEastAsia" w:hAnsiTheme="minorEastAsia" w:hint="eastAsia"/>
                <w:sz w:val="22"/>
                <w:szCs w:val="22"/>
              </w:rPr>
              <w:t>叶贵明</w:t>
            </w:r>
          </w:p>
        </w:tc>
        <w:tc>
          <w:tcPr>
            <w:tcW w:w="3272" w:type="dxa"/>
            <w:tcBorders>
              <w:lef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7752FB">
              <w:rPr>
                <w:rFonts w:asciiTheme="minorEastAsia" w:eastAsiaTheme="minorEastAsia" w:hAnsiTheme="minorEastAsia" w:hint="eastAsia"/>
                <w:sz w:val="22"/>
                <w:szCs w:val="22"/>
              </w:rPr>
              <w:t>成都云淘科技有限责任公司 项目经理</w:t>
            </w:r>
          </w:p>
        </w:tc>
      </w:tr>
      <w:tr w:rsidR="00CF74CD" w:rsidRPr="00C85904" w:rsidTr="00767C53">
        <w:trPr>
          <w:trHeight w:val="223"/>
        </w:trPr>
        <w:tc>
          <w:tcPr>
            <w:tcW w:w="4077" w:type="dxa"/>
            <w:vAlign w:val="center"/>
          </w:tcPr>
          <w:p w:rsidR="00CF74CD" w:rsidRPr="00901099" w:rsidRDefault="00CF74CD" w:rsidP="00767C53">
            <w:pPr>
              <w:jc w:val="center"/>
              <w:rPr>
                <w:rFonts w:asciiTheme="minorEastAsia" w:eastAsiaTheme="minorEastAsia" w:hAnsiTheme="minorEastAsia"/>
                <w:b/>
                <w:sz w:val="22"/>
                <w:szCs w:val="22"/>
              </w:rPr>
            </w:pPr>
            <w:r w:rsidRPr="00901099">
              <w:rPr>
                <w:rFonts w:hint="eastAsia"/>
                <w:b/>
                <w:sz w:val="22"/>
                <w:szCs w:val="22"/>
              </w:rPr>
              <w:t>大学生就业中的合法权益与法律保障</w:t>
            </w:r>
          </w:p>
        </w:tc>
        <w:tc>
          <w:tcPr>
            <w:tcW w:w="1173" w:type="dxa"/>
            <w:tcBorders>
              <w:right w:val="single" w:sz="4" w:space="0" w:color="auto"/>
            </w:tcBorders>
            <w:vAlign w:val="center"/>
          </w:tcPr>
          <w:p w:rsidR="00CF74CD" w:rsidRPr="00C85904" w:rsidRDefault="00CF74CD" w:rsidP="00767C53">
            <w:pPr>
              <w:jc w:val="center"/>
              <w:rPr>
                <w:rFonts w:asciiTheme="minorEastAsia" w:eastAsiaTheme="minorEastAsia" w:hAnsiTheme="minorEastAsia"/>
                <w:sz w:val="22"/>
                <w:szCs w:val="22"/>
              </w:rPr>
            </w:pPr>
            <w:r w:rsidRPr="00C85904">
              <w:rPr>
                <w:rFonts w:hint="eastAsia"/>
                <w:sz w:val="22"/>
                <w:szCs w:val="22"/>
              </w:rPr>
              <w:t>梁光晨</w:t>
            </w:r>
          </w:p>
        </w:tc>
        <w:tc>
          <w:tcPr>
            <w:tcW w:w="3272" w:type="dxa"/>
            <w:tcBorders>
              <w:left w:val="single" w:sz="4" w:space="0" w:color="auto"/>
            </w:tcBorders>
            <w:vAlign w:val="center"/>
          </w:tcPr>
          <w:p w:rsidR="00CF74CD" w:rsidRPr="00C85904" w:rsidRDefault="00CF74CD" w:rsidP="00767C53">
            <w:pPr>
              <w:jc w:val="center"/>
              <w:rPr>
                <w:sz w:val="22"/>
                <w:szCs w:val="22"/>
              </w:rPr>
            </w:pPr>
            <w:r w:rsidRPr="00C85904">
              <w:rPr>
                <w:rFonts w:hint="eastAsia"/>
                <w:sz w:val="22"/>
                <w:szCs w:val="22"/>
              </w:rPr>
              <w:t>成都市委党校</w:t>
            </w:r>
          </w:p>
          <w:p w:rsidR="00CF74CD" w:rsidRPr="00C85904" w:rsidRDefault="00CF74CD" w:rsidP="00767C53">
            <w:pPr>
              <w:jc w:val="center"/>
              <w:rPr>
                <w:rFonts w:asciiTheme="minorEastAsia" w:eastAsiaTheme="minorEastAsia" w:hAnsiTheme="minorEastAsia"/>
                <w:sz w:val="22"/>
                <w:szCs w:val="22"/>
              </w:rPr>
            </w:pPr>
            <w:r w:rsidRPr="00C85904">
              <w:rPr>
                <w:rFonts w:hint="eastAsia"/>
                <w:sz w:val="22"/>
                <w:szCs w:val="22"/>
              </w:rPr>
              <w:t>法学部教授、律师</w:t>
            </w:r>
          </w:p>
        </w:tc>
      </w:tr>
    </w:tbl>
    <w:p w:rsidR="00CE55BF" w:rsidRPr="00F12843" w:rsidRDefault="00D23D87" w:rsidP="00F12843">
      <w:pPr>
        <w:jc w:val="center"/>
        <w:rPr>
          <w:rFonts w:ascii="仿宋_GB2312" w:eastAsia="仿宋_GB2312"/>
          <w:b/>
          <w:sz w:val="24"/>
        </w:rPr>
      </w:pPr>
      <w:r w:rsidRPr="00421D90">
        <w:rPr>
          <w:rFonts w:ascii="仿宋_GB2312" w:eastAsia="仿宋_GB2312" w:hint="eastAsia"/>
          <w:b/>
          <w:sz w:val="24"/>
        </w:rPr>
        <w:t>表</w:t>
      </w:r>
      <w:r w:rsidR="00611577">
        <w:rPr>
          <w:rFonts w:ascii="仿宋_GB2312" w:eastAsia="仿宋_GB2312" w:hint="eastAsia"/>
          <w:b/>
          <w:sz w:val="24"/>
        </w:rPr>
        <w:t>8</w:t>
      </w:r>
      <w:r w:rsidRPr="00421D90">
        <w:rPr>
          <w:rFonts w:ascii="仿宋_GB2312" w:eastAsia="仿宋_GB2312" w:hint="eastAsia"/>
          <w:b/>
          <w:sz w:val="24"/>
        </w:rPr>
        <w:t>： 2015</w:t>
      </w:r>
      <w:r>
        <w:rPr>
          <w:rFonts w:ascii="仿宋_GB2312" w:eastAsia="仿宋_GB2312" w:hint="eastAsia"/>
          <w:b/>
          <w:sz w:val="24"/>
        </w:rPr>
        <w:t>届毕业生</w:t>
      </w:r>
      <w:r w:rsidRPr="00421D90">
        <w:rPr>
          <w:rFonts w:ascii="仿宋_GB2312" w:eastAsia="仿宋_GB2312" w:hint="eastAsia"/>
          <w:b/>
          <w:sz w:val="24"/>
        </w:rPr>
        <w:t>所开讲座</w:t>
      </w:r>
    </w:p>
    <w:p w:rsidR="00551ECD" w:rsidRPr="000111B5" w:rsidRDefault="000111B5" w:rsidP="009E498A">
      <w:pPr>
        <w:pStyle w:val="2"/>
        <w:rPr>
          <w:rFonts w:ascii="黑体" w:eastAsia="黑体" w:hAnsiTheme="minorEastAsia"/>
          <w:b w:val="0"/>
        </w:rPr>
      </w:pPr>
      <w:r w:rsidRPr="000111B5">
        <w:rPr>
          <w:rFonts w:ascii="黑体" w:eastAsia="黑体" w:hAnsiTheme="minorEastAsia" w:hint="eastAsia"/>
        </w:rPr>
        <w:t>四、</w:t>
      </w:r>
      <w:r w:rsidR="00CA573B">
        <w:rPr>
          <w:rFonts w:ascii="黑体" w:eastAsia="黑体" w:hAnsiTheme="minorEastAsia" w:hint="eastAsia"/>
        </w:rPr>
        <w:t>多样化的校企合作</w:t>
      </w:r>
    </w:p>
    <w:p w:rsidR="00760EE7" w:rsidRPr="009E7679" w:rsidRDefault="00015AF8" w:rsidP="009E7679">
      <w:pPr>
        <w:ind w:firstLine="495"/>
        <w:jc w:val="left"/>
        <w:rPr>
          <w:rFonts w:asciiTheme="majorEastAsia" w:eastAsiaTheme="majorEastAsia" w:hAnsiTheme="majorEastAsia"/>
          <w:sz w:val="24"/>
        </w:rPr>
      </w:pPr>
      <w:r w:rsidRPr="00015AF8">
        <w:rPr>
          <w:rFonts w:asciiTheme="majorEastAsia" w:eastAsiaTheme="majorEastAsia" w:hAnsiTheme="majorEastAsia" w:hint="eastAsia"/>
          <w:sz w:val="24"/>
        </w:rPr>
        <w:t>学院与政、行、企、校开展各类合作项目60多个，“京东金融成都客服中心四川财经职业学院实训室”顺利落户我院，建立校外实习基地共50个，教职工参与横向合作项目共5个，合作企业对学院投入（捐赠）的设备价值100余万元。</w:t>
      </w:r>
    </w:p>
    <w:tbl>
      <w:tblPr>
        <w:tblW w:w="8520" w:type="dxa"/>
        <w:tblInd w:w="93" w:type="dxa"/>
        <w:tblLook w:val="04A0"/>
      </w:tblPr>
      <w:tblGrid>
        <w:gridCol w:w="866"/>
        <w:gridCol w:w="7654"/>
      </w:tblGrid>
      <w:tr w:rsidR="009E7679" w:rsidRPr="009E7679" w:rsidTr="009E7679">
        <w:trPr>
          <w:trHeight w:val="375"/>
        </w:trPr>
        <w:tc>
          <w:tcPr>
            <w:tcW w:w="866" w:type="dxa"/>
            <w:tcBorders>
              <w:top w:val="nil"/>
              <w:left w:val="nil"/>
              <w:bottom w:val="nil"/>
              <w:right w:val="nil"/>
            </w:tcBorders>
            <w:shd w:val="clear" w:color="auto" w:fill="548DD4" w:themeFill="text2" w:themeFillTint="99"/>
            <w:noWrap/>
            <w:vAlign w:val="center"/>
            <w:hideMark/>
          </w:tcPr>
          <w:p w:rsidR="009E7679" w:rsidRPr="009E7679" w:rsidRDefault="009E7679" w:rsidP="009E7679">
            <w:pPr>
              <w:widowControl/>
              <w:spacing w:line="240" w:lineRule="auto"/>
              <w:rPr>
                <w:rFonts w:ascii="宋体" w:hAnsi="宋体" w:cs="宋体"/>
                <w:b/>
                <w:color w:val="000000"/>
                <w:kern w:val="0"/>
                <w:sz w:val="24"/>
              </w:rPr>
            </w:pPr>
            <w:r w:rsidRPr="009E7679">
              <w:rPr>
                <w:rFonts w:ascii="宋体" w:hAnsi="宋体" w:cs="宋体" w:hint="eastAsia"/>
                <w:b/>
                <w:color w:val="000000"/>
                <w:kern w:val="0"/>
                <w:sz w:val="24"/>
              </w:rPr>
              <w:t>序号</w:t>
            </w:r>
          </w:p>
        </w:tc>
        <w:tc>
          <w:tcPr>
            <w:tcW w:w="7654" w:type="dxa"/>
            <w:tcBorders>
              <w:top w:val="nil"/>
              <w:left w:val="nil"/>
              <w:bottom w:val="nil"/>
              <w:right w:val="nil"/>
            </w:tcBorders>
            <w:shd w:val="clear" w:color="auto" w:fill="548DD4" w:themeFill="text2" w:themeFillTint="99"/>
            <w:noWrap/>
            <w:vAlign w:val="center"/>
            <w:hideMark/>
          </w:tcPr>
          <w:p w:rsidR="009E7679" w:rsidRPr="009E7679" w:rsidRDefault="009E7679" w:rsidP="009E7679">
            <w:pPr>
              <w:widowControl/>
              <w:spacing w:line="240" w:lineRule="auto"/>
              <w:jc w:val="center"/>
              <w:rPr>
                <w:rFonts w:ascii="宋体" w:hAnsi="宋体" w:cs="宋体"/>
                <w:b/>
                <w:color w:val="000000"/>
                <w:kern w:val="0"/>
                <w:sz w:val="24"/>
              </w:rPr>
            </w:pPr>
            <w:r w:rsidRPr="009E7679">
              <w:rPr>
                <w:rFonts w:ascii="宋体" w:hAnsi="宋体" w:cs="宋体" w:hint="eastAsia"/>
                <w:b/>
                <w:color w:val="000000"/>
                <w:kern w:val="0"/>
                <w:sz w:val="24"/>
              </w:rPr>
              <w:t>合作项目</w:t>
            </w:r>
          </w:p>
        </w:tc>
      </w:tr>
      <w:tr w:rsidR="009E7679" w:rsidRPr="009E7679" w:rsidTr="009E7679">
        <w:trPr>
          <w:trHeight w:val="510"/>
        </w:trPr>
        <w:tc>
          <w:tcPr>
            <w:tcW w:w="866" w:type="dxa"/>
            <w:tcBorders>
              <w:top w:val="nil"/>
              <w:left w:val="nil"/>
              <w:bottom w:val="nil"/>
              <w:right w:val="nil"/>
            </w:tcBorders>
            <w:shd w:val="clear" w:color="auto" w:fill="auto"/>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1</w:t>
            </w:r>
          </w:p>
        </w:tc>
        <w:tc>
          <w:tcPr>
            <w:tcW w:w="7654" w:type="dxa"/>
            <w:tcBorders>
              <w:top w:val="nil"/>
              <w:left w:val="nil"/>
              <w:bottom w:val="nil"/>
              <w:right w:val="nil"/>
            </w:tcBorders>
            <w:shd w:val="clear" w:color="auto" w:fill="auto"/>
            <w:vAlign w:val="center"/>
            <w:hideMark/>
          </w:tcPr>
          <w:p w:rsidR="009E7679" w:rsidRPr="009E7679" w:rsidRDefault="009E7679" w:rsidP="009E7679">
            <w:pPr>
              <w:widowControl/>
              <w:spacing w:line="240" w:lineRule="auto"/>
              <w:jc w:val="left"/>
              <w:rPr>
                <w:rFonts w:ascii="宋体" w:hAnsi="宋体" w:cs="宋体"/>
                <w:kern w:val="0"/>
                <w:sz w:val="22"/>
                <w:szCs w:val="22"/>
              </w:rPr>
            </w:pPr>
            <w:r w:rsidRPr="009E7679">
              <w:rPr>
                <w:rFonts w:ascii="宋体" w:hAnsi="宋体" w:cs="宋体" w:hint="eastAsia"/>
                <w:kern w:val="0"/>
                <w:sz w:val="22"/>
                <w:szCs w:val="22"/>
              </w:rPr>
              <w:t>教师完成2项四川省决策咨询委员会课题的研究结题工作</w:t>
            </w:r>
          </w:p>
        </w:tc>
      </w:tr>
      <w:tr w:rsidR="009E7679" w:rsidRPr="009E7679" w:rsidTr="009E7679">
        <w:trPr>
          <w:trHeight w:val="600"/>
        </w:trPr>
        <w:tc>
          <w:tcPr>
            <w:tcW w:w="866" w:type="dxa"/>
            <w:tcBorders>
              <w:top w:val="nil"/>
              <w:left w:val="nil"/>
              <w:bottom w:val="nil"/>
              <w:right w:val="nil"/>
            </w:tcBorders>
            <w:shd w:val="clear" w:color="auto" w:fill="C6D9F1" w:themeFill="text2" w:themeFillTint="33"/>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2</w:t>
            </w:r>
          </w:p>
        </w:tc>
        <w:tc>
          <w:tcPr>
            <w:tcW w:w="7654" w:type="dxa"/>
            <w:tcBorders>
              <w:top w:val="nil"/>
              <w:left w:val="nil"/>
              <w:bottom w:val="nil"/>
              <w:right w:val="nil"/>
            </w:tcBorders>
            <w:shd w:val="clear" w:color="auto" w:fill="C6D9F1" w:themeFill="text2" w:themeFillTint="33"/>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与艾克瑞财务咨询公司进行师资建设、分行业实训课程开发与企业合作开展订单培养</w:t>
            </w:r>
          </w:p>
        </w:tc>
      </w:tr>
      <w:tr w:rsidR="009E7679" w:rsidRPr="009E7679" w:rsidTr="009E7679">
        <w:trPr>
          <w:trHeight w:val="540"/>
        </w:trPr>
        <w:tc>
          <w:tcPr>
            <w:tcW w:w="866" w:type="dxa"/>
            <w:tcBorders>
              <w:top w:val="nil"/>
              <w:left w:val="nil"/>
              <w:bottom w:val="nil"/>
              <w:right w:val="nil"/>
            </w:tcBorders>
            <w:shd w:val="clear" w:color="auto" w:fill="auto"/>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3</w:t>
            </w:r>
          </w:p>
        </w:tc>
        <w:tc>
          <w:tcPr>
            <w:tcW w:w="7654" w:type="dxa"/>
            <w:tcBorders>
              <w:top w:val="nil"/>
              <w:left w:val="nil"/>
              <w:bottom w:val="nil"/>
              <w:right w:val="nil"/>
            </w:tcBorders>
            <w:shd w:val="clear" w:color="auto" w:fill="auto"/>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组织13位企业家走进校园，开展“企业文化进校园”活动</w:t>
            </w:r>
          </w:p>
        </w:tc>
      </w:tr>
      <w:tr w:rsidR="009E7679" w:rsidRPr="009E7679" w:rsidTr="009E7679">
        <w:trPr>
          <w:trHeight w:val="480"/>
        </w:trPr>
        <w:tc>
          <w:tcPr>
            <w:tcW w:w="866" w:type="dxa"/>
            <w:tcBorders>
              <w:top w:val="nil"/>
              <w:left w:val="nil"/>
              <w:bottom w:val="nil"/>
              <w:right w:val="nil"/>
            </w:tcBorders>
            <w:shd w:val="clear" w:color="auto" w:fill="C6D9F1" w:themeFill="text2" w:themeFillTint="33"/>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4</w:t>
            </w:r>
          </w:p>
        </w:tc>
        <w:tc>
          <w:tcPr>
            <w:tcW w:w="7654" w:type="dxa"/>
            <w:tcBorders>
              <w:top w:val="nil"/>
              <w:left w:val="nil"/>
              <w:bottom w:val="nil"/>
              <w:right w:val="nil"/>
            </w:tcBorders>
            <w:shd w:val="clear" w:color="auto" w:fill="C6D9F1" w:themeFill="text2" w:themeFillTint="33"/>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开展企业专家访谈会，共商人才培养方案</w:t>
            </w:r>
          </w:p>
        </w:tc>
      </w:tr>
      <w:tr w:rsidR="009E7679" w:rsidRPr="009E7679" w:rsidTr="009E7679">
        <w:trPr>
          <w:trHeight w:val="465"/>
        </w:trPr>
        <w:tc>
          <w:tcPr>
            <w:tcW w:w="866" w:type="dxa"/>
            <w:tcBorders>
              <w:top w:val="nil"/>
              <w:left w:val="nil"/>
              <w:bottom w:val="nil"/>
              <w:right w:val="nil"/>
            </w:tcBorders>
            <w:shd w:val="clear" w:color="auto" w:fill="auto"/>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5</w:t>
            </w:r>
          </w:p>
        </w:tc>
        <w:tc>
          <w:tcPr>
            <w:tcW w:w="7654" w:type="dxa"/>
            <w:tcBorders>
              <w:top w:val="nil"/>
              <w:left w:val="nil"/>
              <w:bottom w:val="nil"/>
              <w:right w:val="nil"/>
            </w:tcBorders>
            <w:shd w:val="clear" w:color="auto" w:fill="auto"/>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教师参与横向合作项目研究：如财务报表审计课程考核等</w:t>
            </w:r>
          </w:p>
        </w:tc>
      </w:tr>
      <w:tr w:rsidR="009E7679" w:rsidRPr="009E7679" w:rsidTr="009E7679">
        <w:trPr>
          <w:trHeight w:val="465"/>
        </w:trPr>
        <w:tc>
          <w:tcPr>
            <w:tcW w:w="866" w:type="dxa"/>
            <w:tcBorders>
              <w:top w:val="nil"/>
              <w:left w:val="nil"/>
              <w:bottom w:val="nil"/>
              <w:right w:val="nil"/>
            </w:tcBorders>
            <w:shd w:val="clear" w:color="auto" w:fill="C6D9F1" w:themeFill="text2" w:themeFillTint="33"/>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6</w:t>
            </w:r>
          </w:p>
        </w:tc>
        <w:tc>
          <w:tcPr>
            <w:tcW w:w="7654" w:type="dxa"/>
            <w:tcBorders>
              <w:top w:val="nil"/>
              <w:left w:val="nil"/>
              <w:bottom w:val="nil"/>
              <w:right w:val="nil"/>
            </w:tcBorders>
            <w:shd w:val="clear" w:color="auto" w:fill="C6D9F1" w:themeFill="text2" w:themeFillTint="33"/>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教师参与企业员工培训，如为四川省国税系统培训员工等</w:t>
            </w:r>
          </w:p>
        </w:tc>
      </w:tr>
      <w:tr w:rsidR="009E7679" w:rsidRPr="009E7679" w:rsidTr="009E7679">
        <w:trPr>
          <w:trHeight w:val="540"/>
        </w:trPr>
        <w:tc>
          <w:tcPr>
            <w:tcW w:w="866" w:type="dxa"/>
            <w:tcBorders>
              <w:top w:val="nil"/>
              <w:left w:val="nil"/>
              <w:bottom w:val="nil"/>
              <w:right w:val="nil"/>
            </w:tcBorders>
            <w:shd w:val="clear" w:color="auto" w:fill="auto"/>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7</w:t>
            </w:r>
          </w:p>
        </w:tc>
        <w:tc>
          <w:tcPr>
            <w:tcW w:w="7654" w:type="dxa"/>
            <w:tcBorders>
              <w:top w:val="nil"/>
              <w:left w:val="nil"/>
              <w:bottom w:val="nil"/>
              <w:right w:val="nil"/>
            </w:tcBorders>
            <w:shd w:val="clear" w:color="auto" w:fill="auto"/>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与江苏财经职业教育集团进行的战略合作，如教师交流、共享教学资源库等</w:t>
            </w:r>
          </w:p>
        </w:tc>
      </w:tr>
      <w:tr w:rsidR="009E7679" w:rsidRPr="009E7679" w:rsidTr="009E7679">
        <w:trPr>
          <w:trHeight w:val="675"/>
        </w:trPr>
        <w:tc>
          <w:tcPr>
            <w:tcW w:w="866" w:type="dxa"/>
            <w:tcBorders>
              <w:top w:val="nil"/>
              <w:left w:val="nil"/>
              <w:bottom w:val="nil"/>
              <w:right w:val="nil"/>
            </w:tcBorders>
            <w:shd w:val="clear" w:color="auto" w:fill="C6D9F1" w:themeFill="text2" w:themeFillTint="33"/>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lastRenderedPageBreak/>
              <w:t>8</w:t>
            </w:r>
          </w:p>
        </w:tc>
        <w:tc>
          <w:tcPr>
            <w:tcW w:w="7654" w:type="dxa"/>
            <w:tcBorders>
              <w:top w:val="nil"/>
              <w:left w:val="nil"/>
              <w:bottom w:val="nil"/>
              <w:right w:val="nil"/>
            </w:tcBorders>
            <w:shd w:val="clear" w:color="auto" w:fill="C6D9F1" w:themeFill="text2" w:themeFillTint="33"/>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与网银在线（北京）科技有限公司成都分公司共建“京东金融成都客服中心四川财经职业学院实训室”</w:t>
            </w:r>
          </w:p>
        </w:tc>
      </w:tr>
      <w:tr w:rsidR="009E7679" w:rsidRPr="009E7679" w:rsidTr="009E7679">
        <w:trPr>
          <w:trHeight w:val="540"/>
        </w:trPr>
        <w:tc>
          <w:tcPr>
            <w:tcW w:w="866" w:type="dxa"/>
            <w:tcBorders>
              <w:top w:val="nil"/>
              <w:left w:val="nil"/>
              <w:bottom w:val="nil"/>
              <w:right w:val="nil"/>
            </w:tcBorders>
            <w:shd w:val="clear" w:color="auto" w:fill="auto"/>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8</w:t>
            </w:r>
          </w:p>
        </w:tc>
        <w:tc>
          <w:tcPr>
            <w:tcW w:w="7654" w:type="dxa"/>
            <w:tcBorders>
              <w:top w:val="nil"/>
              <w:left w:val="nil"/>
              <w:bottom w:val="nil"/>
              <w:right w:val="nil"/>
            </w:tcBorders>
            <w:shd w:val="clear" w:color="auto" w:fill="auto"/>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与北京伴学科技有限公司开展系列项目化专题研究</w:t>
            </w:r>
          </w:p>
        </w:tc>
      </w:tr>
      <w:tr w:rsidR="009E7679" w:rsidRPr="009E7679" w:rsidTr="009E7679">
        <w:trPr>
          <w:trHeight w:val="1200"/>
        </w:trPr>
        <w:tc>
          <w:tcPr>
            <w:tcW w:w="866" w:type="dxa"/>
            <w:tcBorders>
              <w:top w:val="nil"/>
              <w:left w:val="nil"/>
              <w:bottom w:val="nil"/>
              <w:right w:val="nil"/>
            </w:tcBorders>
            <w:shd w:val="clear" w:color="auto" w:fill="C6D9F1" w:themeFill="text2" w:themeFillTint="33"/>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9</w:t>
            </w:r>
          </w:p>
        </w:tc>
        <w:tc>
          <w:tcPr>
            <w:tcW w:w="7654" w:type="dxa"/>
            <w:tcBorders>
              <w:top w:val="nil"/>
              <w:left w:val="nil"/>
              <w:bottom w:val="nil"/>
              <w:right w:val="nil"/>
            </w:tcBorders>
            <w:shd w:val="clear" w:color="auto" w:fill="C6D9F1" w:themeFill="text2" w:themeFillTint="33"/>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联盟活动：2015年四川财经职业教育联盟院校理事单位双选会、2015年四川财经职业教育联盟院校理事单位专业建设座谈会、2015年“注协杯”四川省高职院校会计技能大赛及大赛总结会</w:t>
            </w:r>
          </w:p>
        </w:tc>
      </w:tr>
      <w:tr w:rsidR="009E7679" w:rsidRPr="009E7679" w:rsidTr="009E7679">
        <w:trPr>
          <w:trHeight w:val="810"/>
        </w:trPr>
        <w:tc>
          <w:tcPr>
            <w:tcW w:w="866" w:type="dxa"/>
            <w:tcBorders>
              <w:top w:val="nil"/>
              <w:left w:val="nil"/>
              <w:bottom w:val="nil"/>
              <w:right w:val="nil"/>
            </w:tcBorders>
            <w:shd w:val="clear" w:color="auto" w:fill="auto"/>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10</w:t>
            </w:r>
          </w:p>
        </w:tc>
        <w:tc>
          <w:tcPr>
            <w:tcW w:w="7654" w:type="dxa"/>
            <w:tcBorders>
              <w:top w:val="nil"/>
              <w:left w:val="nil"/>
              <w:bottom w:val="nil"/>
              <w:right w:val="nil"/>
            </w:tcBorders>
            <w:shd w:val="clear" w:color="auto" w:fill="auto"/>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与众微兴邦实业有限公司、成都市代理记账协会等开展现代学徒制人才培养试点工作</w:t>
            </w:r>
          </w:p>
        </w:tc>
      </w:tr>
      <w:tr w:rsidR="009E7679" w:rsidRPr="009E7679" w:rsidTr="009E7679">
        <w:trPr>
          <w:trHeight w:val="540"/>
        </w:trPr>
        <w:tc>
          <w:tcPr>
            <w:tcW w:w="866" w:type="dxa"/>
            <w:tcBorders>
              <w:top w:val="nil"/>
              <w:left w:val="nil"/>
              <w:bottom w:val="nil"/>
              <w:right w:val="nil"/>
            </w:tcBorders>
            <w:shd w:val="clear" w:color="auto" w:fill="C6D9F1" w:themeFill="text2" w:themeFillTint="33"/>
            <w:noWrap/>
            <w:vAlign w:val="center"/>
            <w:hideMark/>
          </w:tcPr>
          <w:p w:rsidR="009E7679" w:rsidRPr="009E7679" w:rsidRDefault="009E7679" w:rsidP="009E7679">
            <w:pPr>
              <w:widowControl/>
              <w:spacing w:line="240" w:lineRule="auto"/>
              <w:jc w:val="center"/>
              <w:rPr>
                <w:rFonts w:ascii="宋体" w:hAnsi="宋体" w:cs="宋体"/>
                <w:color w:val="000000"/>
                <w:kern w:val="0"/>
                <w:sz w:val="22"/>
                <w:szCs w:val="22"/>
              </w:rPr>
            </w:pPr>
            <w:r w:rsidRPr="009E7679">
              <w:rPr>
                <w:rFonts w:ascii="宋体" w:hAnsi="宋体" w:cs="宋体" w:hint="eastAsia"/>
                <w:color w:val="000000"/>
                <w:kern w:val="0"/>
                <w:sz w:val="22"/>
                <w:szCs w:val="22"/>
              </w:rPr>
              <w:t>11</w:t>
            </w:r>
          </w:p>
        </w:tc>
        <w:tc>
          <w:tcPr>
            <w:tcW w:w="7654" w:type="dxa"/>
            <w:tcBorders>
              <w:top w:val="nil"/>
              <w:left w:val="nil"/>
              <w:bottom w:val="nil"/>
              <w:right w:val="nil"/>
            </w:tcBorders>
            <w:shd w:val="clear" w:color="auto" w:fill="C6D9F1" w:themeFill="text2" w:themeFillTint="33"/>
            <w:vAlign w:val="center"/>
            <w:hideMark/>
          </w:tcPr>
          <w:p w:rsidR="009E7679" w:rsidRPr="009E7679" w:rsidRDefault="009E7679" w:rsidP="009E7679">
            <w:pPr>
              <w:widowControl/>
              <w:spacing w:line="240" w:lineRule="auto"/>
              <w:jc w:val="left"/>
              <w:rPr>
                <w:rFonts w:ascii="宋体" w:hAnsi="宋体" w:cs="宋体"/>
                <w:color w:val="000000"/>
                <w:kern w:val="0"/>
                <w:sz w:val="22"/>
                <w:szCs w:val="22"/>
              </w:rPr>
            </w:pPr>
            <w:r w:rsidRPr="009E7679">
              <w:rPr>
                <w:rFonts w:ascii="宋体" w:hAnsi="宋体" w:cs="宋体" w:hint="eastAsia"/>
                <w:color w:val="000000"/>
                <w:kern w:val="0"/>
                <w:sz w:val="22"/>
                <w:szCs w:val="22"/>
              </w:rPr>
              <w:t>教师参与成都财贸职中等中职学校专业教学计划制定</w:t>
            </w:r>
          </w:p>
        </w:tc>
      </w:tr>
    </w:tbl>
    <w:p w:rsidR="00CE55BF" w:rsidRPr="00CE55BF" w:rsidRDefault="00244CBC" w:rsidP="00CE55BF">
      <w:pPr>
        <w:jc w:val="center"/>
        <w:rPr>
          <w:rFonts w:ascii="仿宋_GB2312" w:eastAsia="仿宋_GB2312" w:hAnsiTheme="majorEastAsia"/>
          <w:b/>
          <w:sz w:val="24"/>
        </w:rPr>
      </w:pPr>
      <w:r w:rsidRPr="00244CBC">
        <w:rPr>
          <w:rFonts w:ascii="仿宋_GB2312" w:eastAsia="仿宋_GB2312" w:hAnsiTheme="majorEastAsia" w:hint="eastAsia"/>
          <w:b/>
          <w:sz w:val="24"/>
        </w:rPr>
        <w:t>表</w:t>
      </w:r>
      <w:r w:rsidR="00611577">
        <w:rPr>
          <w:rFonts w:ascii="仿宋_GB2312" w:eastAsia="仿宋_GB2312" w:hAnsiTheme="majorEastAsia" w:hint="eastAsia"/>
          <w:b/>
          <w:sz w:val="24"/>
        </w:rPr>
        <w:t>9</w:t>
      </w:r>
      <w:r w:rsidRPr="00244CBC">
        <w:rPr>
          <w:rFonts w:ascii="仿宋_GB2312" w:eastAsia="仿宋_GB2312" w:hAnsiTheme="majorEastAsia" w:hint="eastAsia"/>
          <w:b/>
          <w:sz w:val="24"/>
        </w:rPr>
        <w:t>：学院与政、行、企、校开展各类部分合作项目</w:t>
      </w:r>
    </w:p>
    <w:p w:rsidR="000111B5" w:rsidRPr="00204290" w:rsidRDefault="000111B5" w:rsidP="009E498A">
      <w:pPr>
        <w:pStyle w:val="2"/>
        <w:rPr>
          <w:rFonts w:ascii="黑体" w:eastAsia="黑体" w:hAnsiTheme="minorEastAsia"/>
        </w:rPr>
      </w:pPr>
      <w:r>
        <w:rPr>
          <w:rFonts w:ascii="黑体" w:eastAsia="黑体" w:hAnsiTheme="minorEastAsia" w:hint="eastAsia"/>
        </w:rPr>
        <w:t>五</w:t>
      </w:r>
      <w:r w:rsidRPr="000111B5">
        <w:rPr>
          <w:rFonts w:ascii="黑体" w:eastAsia="黑体" w:hAnsiTheme="minorEastAsia" w:hint="eastAsia"/>
        </w:rPr>
        <w:t>、</w:t>
      </w:r>
      <w:r>
        <w:rPr>
          <w:rFonts w:ascii="黑体" w:eastAsia="黑体" w:hAnsiTheme="minorEastAsia" w:hint="eastAsia"/>
        </w:rPr>
        <w:t>创新创业教育初显成效</w:t>
      </w:r>
    </w:p>
    <w:p w:rsidR="001064A4" w:rsidRPr="0086741C" w:rsidRDefault="001064A4" w:rsidP="009E498A">
      <w:pPr>
        <w:pStyle w:val="3"/>
        <w:rPr>
          <w:rFonts w:ascii="黑体" w:eastAsia="黑体" w:hAnsiTheme="minorEastAsia"/>
          <w:b w:val="0"/>
          <w:color w:val="FF0000"/>
          <w:sz w:val="28"/>
          <w:szCs w:val="28"/>
        </w:rPr>
      </w:pPr>
      <w:r w:rsidRPr="0013307F">
        <w:rPr>
          <w:rFonts w:ascii="黑体" w:eastAsia="黑体" w:hAnsiTheme="minorEastAsia" w:hint="eastAsia"/>
          <w:sz w:val="28"/>
          <w:szCs w:val="28"/>
        </w:rPr>
        <w:t>（</w:t>
      </w:r>
      <w:r w:rsidR="000111B5">
        <w:rPr>
          <w:rFonts w:ascii="黑体" w:eastAsia="黑体" w:hAnsiTheme="minorEastAsia" w:hint="eastAsia"/>
          <w:sz w:val="28"/>
          <w:szCs w:val="28"/>
        </w:rPr>
        <w:t>一</w:t>
      </w:r>
      <w:r w:rsidRPr="0013307F">
        <w:rPr>
          <w:rFonts w:ascii="黑体" w:eastAsia="黑体" w:hAnsiTheme="minorEastAsia" w:hint="eastAsia"/>
          <w:sz w:val="28"/>
          <w:szCs w:val="28"/>
        </w:rPr>
        <w:t>）构建创新创业教育服务体系</w:t>
      </w:r>
    </w:p>
    <w:p w:rsidR="00E54F43" w:rsidRPr="00A316C9" w:rsidRDefault="0013307F" w:rsidP="00A316C9">
      <w:pPr>
        <w:ind w:firstLine="495"/>
        <w:jc w:val="left"/>
        <w:rPr>
          <w:rFonts w:asciiTheme="minorEastAsia" w:eastAsiaTheme="minorEastAsia" w:hAnsiTheme="minorEastAsia"/>
          <w:sz w:val="24"/>
        </w:rPr>
      </w:pPr>
      <w:r>
        <w:rPr>
          <w:rFonts w:asciiTheme="minorEastAsia" w:eastAsiaTheme="minorEastAsia" w:hAnsiTheme="minorEastAsia" w:hint="eastAsia"/>
          <w:sz w:val="24"/>
        </w:rPr>
        <w:t>学院</w:t>
      </w:r>
      <w:r w:rsidRPr="0013307F">
        <w:rPr>
          <w:rFonts w:asciiTheme="minorEastAsia" w:eastAsiaTheme="minorEastAsia" w:hAnsiTheme="minorEastAsia" w:hint="eastAsia"/>
          <w:sz w:val="24"/>
        </w:rPr>
        <w:t>专门成立了大学生创新创业指导办公室，选派专人负责，并在大二年级开设“SYB</w:t>
      </w:r>
      <w:r w:rsidR="000111B5">
        <w:rPr>
          <w:rFonts w:asciiTheme="minorEastAsia" w:eastAsiaTheme="minorEastAsia" w:hAnsiTheme="minorEastAsia" w:hint="eastAsia"/>
          <w:sz w:val="24"/>
        </w:rPr>
        <w:t>创业培训”、“创业基础技能课”公共选修课</w:t>
      </w:r>
      <w:r w:rsidRPr="0013307F">
        <w:rPr>
          <w:rFonts w:asciiTheme="minorEastAsia" w:eastAsiaTheme="minorEastAsia" w:hAnsiTheme="minorEastAsia" w:hint="eastAsia"/>
          <w:sz w:val="24"/>
        </w:rPr>
        <w:t>。</w:t>
      </w:r>
      <w:r w:rsidR="000111B5">
        <w:rPr>
          <w:rFonts w:asciiTheme="minorEastAsia" w:eastAsiaTheme="minorEastAsia" w:hAnsiTheme="minorEastAsia" w:hint="eastAsia"/>
          <w:sz w:val="24"/>
        </w:rPr>
        <w:t>2015年</w:t>
      </w:r>
      <w:r w:rsidR="000111B5" w:rsidRPr="000111B5">
        <w:rPr>
          <w:rFonts w:asciiTheme="minorEastAsia" w:eastAsiaTheme="minorEastAsia" w:hAnsiTheme="minorEastAsia" w:hint="eastAsia"/>
          <w:sz w:val="24"/>
        </w:rPr>
        <w:t>，组织了150名学生开展SYB创业培训。</w:t>
      </w:r>
      <w:r w:rsidR="00E818C4" w:rsidRPr="0013307F">
        <w:rPr>
          <w:rFonts w:asciiTheme="minorEastAsia" w:eastAsiaTheme="minorEastAsia" w:hAnsiTheme="minorEastAsia" w:hint="eastAsia"/>
          <w:sz w:val="24"/>
        </w:rPr>
        <w:t>为了实现大学生就业和自主创业打好坚实基础</w:t>
      </w:r>
      <w:r w:rsidR="00E818C4" w:rsidRPr="00E818C4">
        <w:rPr>
          <w:rFonts w:asciiTheme="minorEastAsia" w:eastAsiaTheme="minorEastAsia" w:hAnsiTheme="minorEastAsia" w:hint="eastAsia"/>
          <w:sz w:val="24"/>
        </w:rPr>
        <w:t>本</w:t>
      </w:r>
      <w:r w:rsidR="00E818C4">
        <w:rPr>
          <w:rFonts w:asciiTheme="minorEastAsia" w:eastAsiaTheme="minorEastAsia" w:hAnsiTheme="minorEastAsia" w:hint="eastAsia"/>
          <w:sz w:val="24"/>
        </w:rPr>
        <w:t>，学</w:t>
      </w:r>
      <w:r w:rsidRPr="0013307F">
        <w:rPr>
          <w:rFonts w:asciiTheme="minorEastAsia" w:eastAsiaTheme="minorEastAsia" w:hAnsiTheme="minorEastAsia" w:hint="eastAsia"/>
          <w:sz w:val="24"/>
        </w:rPr>
        <w:t>院</w:t>
      </w:r>
      <w:r w:rsidR="00E818C4">
        <w:rPr>
          <w:rFonts w:asciiTheme="minorEastAsia" w:eastAsiaTheme="minorEastAsia" w:hAnsiTheme="minorEastAsia" w:hint="eastAsia"/>
          <w:sz w:val="24"/>
        </w:rPr>
        <w:t>积极</w:t>
      </w:r>
      <w:r w:rsidRPr="0013307F">
        <w:rPr>
          <w:rFonts w:asciiTheme="minorEastAsia" w:eastAsiaTheme="minorEastAsia" w:hAnsiTheme="minorEastAsia" w:hint="eastAsia"/>
          <w:sz w:val="24"/>
        </w:rPr>
        <w:t>探索“大学生创业园”实践模式，建成了大学生创业园创业基地。为深化大学生创业活动的管理，学院还成立了“四川财经职业学院大学生创业园管理委员会”，负责创业园的发展决策和宏观管理，同时颁发了《大学生创业园管理办法（试行）》，大学生创业园管理委员会下设创业园管理办公室，负责大学生的日常管理，使大学生创业园在组织和制度上有了良好的保障。</w:t>
      </w:r>
    </w:p>
    <w:p w:rsidR="000111B5" w:rsidRPr="000111B5" w:rsidRDefault="000111B5" w:rsidP="009E498A">
      <w:pPr>
        <w:pStyle w:val="3"/>
        <w:rPr>
          <w:rFonts w:ascii="黑体" w:eastAsia="黑体" w:hAnsiTheme="minorEastAsia"/>
          <w:b w:val="0"/>
          <w:color w:val="FF0000"/>
          <w:sz w:val="28"/>
          <w:szCs w:val="28"/>
        </w:rPr>
      </w:pPr>
      <w:r w:rsidRPr="0013307F">
        <w:rPr>
          <w:rFonts w:ascii="黑体" w:eastAsia="黑体" w:hAnsiTheme="minorEastAsia" w:hint="eastAsia"/>
          <w:sz w:val="28"/>
          <w:szCs w:val="28"/>
        </w:rPr>
        <w:t>（</w:t>
      </w:r>
      <w:r>
        <w:rPr>
          <w:rFonts w:ascii="黑体" w:eastAsia="黑体" w:hAnsiTheme="minorEastAsia" w:hint="eastAsia"/>
          <w:sz w:val="28"/>
          <w:szCs w:val="28"/>
        </w:rPr>
        <w:t>二</w:t>
      </w:r>
      <w:r w:rsidRPr="0013307F">
        <w:rPr>
          <w:rFonts w:ascii="黑体" w:eastAsia="黑体" w:hAnsiTheme="minorEastAsia" w:hint="eastAsia"/>
          <w:sz w:val="28"/>
          <w:szCs w:val="28"/>
        </w:rPr>
        <w:t>）</w:t>
      </w:r>
      <w:r w:rsidRPr="000111B5">
        <w:rPr>
          <w:rFonts w:ascii="黑体" w:eastAsia="黑体" w:hAnsiTheme="minorEastAsia" w:hint="eastAsia"/>
          <w:sz w:val="28"/>
          <w:szCs w:val="28"/>
        </w:rPr>
        <w:t>丰富活动，提高创业技能</w:t>
      </w:r>
    </w:p>
    <w:p w:rsidR="000111B5" w:rsidRDefault="000111B5" w:rsidP="000111B5">
      <w:pPr>
        <w:ind w:firstLine="495"/>
        <w:jc w:val="left"/>
        <w:rPr>
          <w:rFonts w:asciiTheme="minorEastAsia" w:eastAsiaTheme="minorEastAsia" w:hAnsiTheme="minorEastAsia"/>
          <w:sz w:val="24"/>
        </w:rPr>
      </w:pPr>
      <w:r w:rsidRPr="000111B5">
        <w:rPr>
          <w:rFonts w:asciiTheme="minorEastAsia" w:eastAsiaTheme="minorEastAsia" w:hAnsiTheme="minorEastAsia" w:hint="eastAsia"/>
          <w:sz w:val="24"/>
        </w:rPr>
        <w:t>2015年学院参加了由江苏省盐城市和成都市科技局共同主办的“515”杯大学生创业创意项目大赛，我院选送的“api.so”和“水培乐”两个项目入围，其中 “api.so”创业项目进入全国总决赛。通过活动旨在让更多的学生认识创业、了解创业、参与创业，丰富创业知识，提高创业技能。</w:t>
      </w:r>
    </w:p>
    <w:p w:rsidR="000111B5" w:rsidRDefault="000111B5" w:rsidP="000111B5">
      <w:pPr>
        <w:jc w:val="center"/>
        <w:rPr>
          <w:rFonts w:ascii="仿宋_GB2312" w:eastAsia="仿宋_GB2312"/>
          <w:b/>
          <w:sz w:val="24"/>
        </w:rPr>
      </w:pPr>
      <w:r w:rsidRPr="000111B5">
        <w:rPr>
          <w:rFonts w:asciiTheme="minorEastAsia" w:eastAsiaTheme="minorEastAsia" w:hAnsiTheme="minorEastAsia"/>
          <w:noProof/>
          <w:sz w:val="24"/>
        </w:rPr>
        <w:lastRenderedPageBreak/>
        <w:drawing>
          <wp:inline distT="0" distB="0" distL="0" distR="0">
            <wp:extent cx="4667250" cy="3067050"/>
            <wp:effectExtent l="0" t="19050" r="0" b="19050"/>
            <wp:docPr id="19"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111B5" w:rsidRPr="00A316C9" w:rsidRDefault="000111B5" w:rsidP="00A316C9">
      <w:pPr>
        <w:jc w:val="center"/>
        <w:rPr>
          <w:rFonts w:ascii="仿宋_GB2312" w:eastAsia="仿宋_GB2312"/>
          <w:b/>
          <w:sz w:val="24"/>
        </w:rPr>
      </w:pPr>
      <w:r w:rsidRPr="002C2176">
        <w:rPr>
          <w:rFonts w:ascii="仿宋_GB2312" w:eastAsia="仿宋_GB2312" w:hint="eastAsia"/>
          <w:b/>
          <w:sz w:val="24"/>
        </w:rPr>
        <w:t>图</w:t>
      </w:r>
      <w:r w:rsidR="00F41128">
        <w:rPr>
          <w:rFonts w:ascii="仿宋_GB2312" w:eastAsia="仿宋_GB2312" w:hint="eastAsia"/>
          <w:b/>
          <w:sz w:val="24"/>
        </w:rPr>
        <w:t>7</w:t>
      </w:r>
      <w:r>
        <w:rPr>
          <w:rFonts w:ascii="仿宋_GB2312" w:eastAsia="仿宋_GB2312" w:hint="eastAsia"/>
          <w:b/>
          <w:sz w:val="24"/>
        </w:rPr>
        <w:t>:2015年创新创业活动展示</w:t>
      </w:r>
    </w:p>
    <w:p w:rsidR="000111B5" w:rsidRPr="000111B5" w:rsidRDefault="000111B5" w:rsidP="009E498A">
      <w:pPr>
        <w:pStyle w:val="3"/>
        <w:rPr>
          <w:rFonts w:ascii="黑体" w:eastAsia="黑体" w:hAnsiTheme="minorEastAsia"/>
          <w:b w:val="0"/>
          <w:sz w:val="28"/>
          <w:szCs w:val="28"/>
        </w:rPr>
      </w:pPr>
      <w:r w:rsidRPr="000111B5">
        <w:rPr>
          <w:rFonts w:ascii="黑体" w:eastAsia="黑体" w:hAnsiTheme="minorEastAsia" w:hint="eastAsia"/>
          <w:sz w:val="28"/>
          <w:szCs w:val="28"/>
        </w:rPr>
        <w:t>（三）多方合作，共建创业舞台</w:t>
      </w:r>
    </w:p>
    <w:p w:rsidR="00E54F43" w:rsidRPr="00A316C9" w:rsidRDefault="000111B5" w:rsidP="00A316C9">
      <w:pPr>
        <w:ind w:firstLine="495"/>
        <w:jc w:val="left"/>
        <w:rPr>
          <w:rFonts w:asciiTheme="minorEastAsia" w:eastAsiaTheme="minorEastAsia" w:hAnsiTheme="minorEastAsia"/>
          <w:sz w:val="24"/>
        </w:rPr>
      </w:pPr>
      <w:r w:rsidRPr="000111B5">
        <w:rPr>
          <w:rFonts w:asciiTheme="minorEastAsia" w:eastAsiaTheme="minorEastAsia" w:hAnsiTheme="minorEastAsia" w:hint="eastAsia"/>
          <w:sz w:val="24"/>
        </w:rPr>
        <w:t>学院与龙泉驿区人社局、就业局、共青团区委、科技局等政府有关部门合作，着力打造区域创新创业教育平台，双方最终达成共同打造龙泉驿区创新创业教育平台框架性合作协议，标志着学院服务区域经济发展方面迈出实质性步伐。学院特别注重与创新型企业合作，学院先后与天美集团、四川不工科技有限公司、四川工业合作协会及其主要成员企业、京东金融等企业建立紧密联系，共同培养创新创业人才。</w:t>
      </w:r>
    </w:p>
    <w:p w:rsidR="000111B5" w:rsidRPr="000111B5" w:rsidRDefault="000111B5" w:rsidP="009E498A">
      <w:pPr>
        <w:pStyle w:val="3"/>
        <w:rPr>
          <w:rFonts w:ascii="黑体" w:eastAsia="黑体" w:hAnsiTheme="minorEastAsia"/>
          <w:b w:val="0"/>
          <w:sz w:val="28"/>
          <w:szCs w:val="28"/>
        </w:rPr>
      </w:pPr>
      <w:r w:rsidRPr="000111B5">
        <w:rPr>
          <w:rFonts w:ascii="黑体" w:eastAsia="黑体" w:hAnsiTheme="minorEastAsia" w:hint="eastAsia"/>
          <w:sz w:val="28"/>
          <w:szCs w:val="28"/>
        </w:rPr>
        <w:t>（四）取得的成效</w:t>
      </w:r>
    </w:p>
    <w:p w:rsidR="0081733F" w:rsidRPr="002C2176" w:rsidRDefault="000F48AF" w:rsidP="000111B5">
      <w:pPr>
        <w:ind w:firstLine="495"/>
        <w:jc w:val="left"/>
        <w:rPr>
          <w:rFonts w:asciiTheme="minorEastAsia" w:eastAsiaTheme="minorEastAsia" w:hAnsiTheme="minorEastAsia"/>
          <w:b/>
          <w:sz w:val="24"/>
        </w:rPr>
      </w:pPr>
      <w:r>
        <w:rPr>
          <w:rFonts w:asciiTheme="minorEastAsia" w:eastAsiaTheme="minorEastAsia" w:hAnsiTheme="minorEastAsia" w:hint="eastAsia"/>
          <w:sz w:val="24"/>
        </w:rPr>
        <w:t>媒体聚焦，产生良好的社会反响。</w:t>
      </w:r>
      <w:r w:rsidR="000111B5" w:rsidRPr="000111B5">
        <w:rPr>
          <w:rFonts w:asciiTheme="minorEastAsia" w:eastAsiaTheme="minorEastAsia" w:hAnsiTheme="minorEastAsia" w:hint="eastAsia"/>
          <w:sz w:val="24"/>
        </w:rPr>
        <w:t>2015年四川日报、中国青年报先后以《未就业先创业 他们底气何来》、《让创业意识根植学生心中》以及《大学生创新创业工作渐入佳境》为题，报道了我院大学生创新创业情况，在校园内营造“支持创业、包容失败”的良好创业氛围，帮助大学生建立“敢于创业”的信心，让创业意识根植每一个学生心中，助推学生实现创业梦想。</w:t>
      </w:r>
      <w:r w:rsidR="002C2176" w:rsidRPr="000111B5">
        <w:rPr>
          <w:rFonts w:asciiTheme="minorEastAsia" w:eastAsiaTheme="minorEastAsia" w:hAnsiTheme="minorEastAsia" w:hint="eastAsia"/>
          <w:sz w:val="24"/>
        </w:rPr>
        <w:t xml:space="preserve"> </w:t>
      </w:r>
      <w:r w:rsidR="002C2176">
        <w:rPr>
          <w:rFonts w:ascii="黑体" w:eastAsia="黑体" w:hint="eastAsia"/>
          <w:b/>
          <w:sz w:val="32"/>
          <w:szCs w:val="32"/>
        </w:rPr>
        <w:t xml:space="preserve">      </w:t>
      </w:r>
    </w:p>
    <w:p w:rsidR="00CE55BF" w:rsidRPr="00F12843" w:rsidRDefault="000F48AF" w:rsidP="00F12843">
      <w:pPr>
        <w:ind w:firstLine="480"/>
        <w:jc w:val="left"/>
        <w:rPr>
          <w:rFonts w:asciiTheme="majorEastAsia" w:eastAsiaTheme="majorEastAsia" w:hAnsiTheme="majorEastAsia"/>
          <w:sz w:val="24"/>
        </w:rPr>
      </w:pPr>
      <w:r>
        <w:rPr>
          <w:rFonts w:asciiTheme="majorEastAsia" w:eastAsiaTheme="majorEastAsia" w:hAnsiTheme="majorEastAsia" w:hint="eastAsia"/>
          <w:sz w:val="24"/>
        </w:rPr>
        <w:t>成果丰硕，构筑扎实的创业平台。</w:t>
      </w:r>
      <w:r w:rsidR="00760EE7">
        <w:rPr>
          <w:rFonts w:asciiTheme="majorEastAsia" w:eastAsiaTheme="majorEastAsia" w:hAnsiTheme="majorEastAsia" w:hint="eastAsia"/>
          <w:sz w:val="24"/>
        </w:rPr>
        <w:t>20</w:t>
      </w:r>
      <w:r w:rsidR="00760EE7" w:rsidRPr="00760EE7">
        <w:rPr>
          <w:rFonts w:asciiTheme="majorEastAsia" w:eastAsiaTheme="majorEastAsia" w:hAnsiTheme="majorEastAsia" w:hint="eastAsia"/>
          <w:sz w:val="24"/>
        </w:rPr>
        <w:t>15</w:t>
      </w:r>
      <w:r w:rsidR="00760EE7">
        <w:rPr>
          <w:rFonts w:asciiTheme="majorEastAsia" w:eastAsiaTheme="majorEastAsia" w:hAnsiTheme="majorEastAsia" w:hint="eastAsia"/>
          <w:sz w:val="24"/>
        </w:rPr>
        <w:t>年</w:t>
      </w:r>
      <w:r w:rsidR="00760EE7" w:rsidRPr="00760EE7">
        <w:rPr>
          <w:rFonts w:asciiTheme="majorEastAsia" w:eastAsiaTheme="majorEastAsia" w:hAnsiTheme="majorEastAsia" w:hint="eastAsia"/>
          <w:sz w:val="24"/>
        </w:rPr>
        <w:t>，在我院创业园孵化的共有12个项目，分别是：印象美甲、哆啦A梦的口袋、小太阳、申通快递、中国移动、创</w:t>
      </w:r>
      <w:r w:rsidR="00760EE7" w:rsidRPr="00760EE7">
        <w:rPr>
          <w:rFonts w:asciiTheme="majorEastAsia" w:eastAsiaTheme="majorEastAsia" w:hAnsiTheme="majorEastAsia" w:hint="eastAsia"/>
          <w:sz w:val="24"/>
        </w:rPr>
        <w:lastRenderedPageBreak/>
        <w:t>意优品、校园驿站、温暖未来、全信商务、京东派、财院TC租车行和长征驾校总校直属招生站。上述项目经营状况良好，且都已向省教育厅和省人社厅申报创业补助。</w:t>
      </w:r>
    </w:p>
    <w:p w:rsidR="0086278A" w:rsidRPr="000F48AF" w:rsidRDefault="000F48AF" w:rsidP="009E498A">
      <w:pPr>
        <w:pStyle w:val="2"/>
        <w:rPr>
          <w:rFonts w:ascii="黑体" w:eastAsia="黑体" w:hAnsiTheme="minorEastAsia"/>
          <w:b w:val="0"/>
        </w:rPr>
      </w:pPr>
      <w:r w:rsidRPr="000F48AF">
        <w:rPr>
          <w:rFonts w:ascii="黑体" w:eastAsia="黑体" w:hAnsiTheme="minorEastAsia" w:hint="eastAsia"/>
        </w:rPr>
        <w:t>六、</w:t>
      </w:r>
      <w:r w:rsidR="0086278A" w:rsidRPr="000F48AF">
        <w:rPr>
          <w:rFonts w:ascii="黑体" w:eastAsia="黑体" w:hAnsiTheme="minorEastAsia" w:hint="eastAsia"/>
        </w:rPr>
        <w:t>信息化平台建设</w:t>
      </w:r>
      <w:r w:rsidR="00611577">
        <w:rPr>
          <w:rFonts w:ascii="黑体" w:eastAsia="黑体" w:hAnsiTheme="minorEastAsia" w:hint="eastAsia"/>
        </w:rPr>
        <w:t>取得新进展</w:t>
      </w:r>
    </w:p>
    <w:p w:rsidR="00CE55BF" w:rsidRPr="00F12843" w:rsidRDefault="005E2A4D" w:rsidP="00F12843">
      <w:pPr>
        <w:ind w:firstLine="480"/>
        <w:jc w:val="left"/>
        <w:rPr>
          <w:rFonts w:asciiTheme="minorEastAsia" w:eastAsiaTheme="minorEastAsia" w:hAnsiTheme="minorEastAsia"/>
          <w:sz w:val="24"/>
        </w:rPr>
      </w:pPr>
      <w:r w:rsidRPr="005E2A4D">
        <w:rPr>
          <w:rFonts w:asciiTheme="minorEastAsia" w:eastAsiaTheme="minorEastAsia" w:hAnsiTheme="minorEastAsia" w:hint="eastAsia"/>
          <w:sz w:val="24"/>
        </w:rPr>
        <w:t>随着科学技术的不断发展，信息技术将引发高等教育的巨大变革，</w:t>
      </w:r>
      <w:r w:rsidR="009D5842">
        <w:rPr>
          <w:rFonts w:asciiTheme="minorEastAsia" w:eastAsiaTheme="minorEastAsia" w:hAnsiTheme="minorEastAsia" w:hint="eastAsia"/>
          <w:sz w:val="24"/>
        </w:rPr>
        <w:t>近年来，学院大力</w:t>
      </w:r>
      <w:r w:rsidR="009D5842" w:rsidRPr="009D5842">
        <w:rPr>
          <w:rFonts w:asciiTheme="minorEastAsia" w:eastAsiaTheme="minorEastAsia" w:hAnsiTheme="minorEastAsia" w:hint="eastAsia"/>
          <w:sz w:val="24"/>
        </w:rPr>
        <w:t>加强就业创业信息化建设</w:t>
      </w:r>
      <w:r w:rsidR="009D5842">
        <w:rPr>
          <w:rFonts w:asciiTheme="minorEastAsia" w:eastAsiaTheme="minorEastAsia" w:hAnsiTheme="minorEastAsia" w:hint="eastAsia"/>
          <w:sz w:val="24"/>
        </w:rPr>
        <w:t>，逐步探索</w:t>
      </w:r>
      <w:r w:rsidR="009D5842" w:rsidRPr="009D5842">
        <w:rPr>
          <w:rFonts w:asciiTheme="minorEastAsia" w:eastAsiaTheme="minorEastAsia" w:hAnsiTheme="minorEastAsia" w:hint="eastAsia"/>
          <w:sz w:val="24"/>
        </w:rPr>
        <w:t>创新就业创业信息发布、宣传方式，加大微信微博等新媒体的宣传互动，</w:t>
      </w:r>
      <w:r w:rsidR="002C2176">
        <w:rPr>
          <w:rFonts w:asciiTheme="minorEastAsia" w:eastAsiaTheme="minorEastAsia" w:hAnsiTheme="minorEastAsia" w:hint="eastAsia"/>
          <w:sz w:val="24"/>
        </w:rPr>
        <w:t>不断改善“招生就业处网站”和“毕业生管理系统”，</w:t>
      </w:r>
      <w:r w:rsidR="009D5842">
        <w:rPr>
          <w:rFonts w:asciiTheme="minorEastAsia" w:eastAsiaTheme="minorEastAsia" w:hAnsiTheme="minorEastAsia" w:hint="eastAsia"/>
          <w:sz w:val="24"/>
        </w:rPr>
        <w:t>大力提升管理的信息化、系统化、规范化水平。</w:t>
      </w:r>
      <w:r w:rsidR="00163AED" w:rsidRPr="00163AED">
        <w:rPr>
          <w:rFonts w:asciiTheme="minorEastAsia" w:eastAsiaTheme="minorEastAsia" w:hAnsiTheme="minorEastAsia" w:hint="eastAsia"/>
          <w:color w:val="000000" w:themeColor="text1"/>
          <w:sz w:val="24"/>
        </w:rPr>
        <w:t>2014年底，学院引进“易科士毕业生管理系统”，全面的管理学生在毕业季中确认个人信息，在线签约，毕业派遣等工作。学院实现数据完全在线处理，一键上报到教育厅、教育部等上级单位。</w:t>
      </w:r>
      <w:r w:rsidR="009D5842">
        <w:rPr>
          <w:rFonts w:asciiTheme="minorEastAsia" w:eastAsiaTheme="minorEastAsia" w:hAnsiTheme="minorEastAsia" w:hint="eastAsia"/>
          <w:sz w:val="24"/>
        </w:rPr>
        <w:t>多个系统和平台的使用，实现了就业信息发布、政策咨询、就业手续办理等多项就业工作网络化、信息化，提升了就业服务和就业管理水平。</w:t>
      </w:r>
    </w:p>
    <w:p w:rsidR="009D5842" w:rsidRPr="000F48AF" w:rsidRDefault="000F48AF" w:rsidP="009E498A">
      <w:pPr>
        <w:pStyle w:val="2"/>
        <w:rPr>
          <w:rFonts w:ascii="黑体" w:eastAsia="黑体"/>
          <w:b w:val="0"/>
        </w:rPr>
      </w:pPr>
      <w:r w:rsidRPr="000F48AF">
        <w:rPr>
          <w:rFonts w:ascii="黑体" w:eastAsia="黑体" w:hint="eastAsia"/>
        </w:rPr>
        <w:t>七、</w:t>
      </w:r>
      <w:r w:rsidR="009D5842" w:rsidRPr="000F48AF">
        <w:rPr>
          <w:rFonts w:ascii="黑体" w:eastAsia="黑体" w:hint="eastAsia"/>
        </w:rPr>
        <w:t>困难毕业生</w:t>
      </w:r>
      <w:r>
        <w:rPr>
          <w:rFonts w:ascii="黑体" w:eastAsia="黑体" w:hint="eastAsia"/>
        </w:rPr>
        <w:t>多方位</w:t>
      </w:r>
      <w:r w:rsidR="009D5842" w:rsidRPr="000F48AF">
        <w:rPr>
          <w:rFonts w:ascii="黑体" w:eastAsia="黑体" w:hint="eastAsia"/>
        </w:rPr>
        <w:t>就业帮扶</w:t>
      </w:r>
    </w:p>
    <w:p w:rsidR="0081733F" w:rsidRDefault="00317AA4" w:rsidP="00CE55BF">
      <w:pPr>
        <w:spacing w:line="480" w:lineRule="atLeast"/>
        <w:ind w:firstLineChars="200" w:firstLine="480"/>
        <w:rPr>
          <w:rFonts w:ascii="宋体" w:hAnsi="宋体"/>
          <w:sz w:val="24"/>
        </w:rPr>
      </w:pPr>
      <w:r>
        <w:rPr>
          <w:rFonts w:asciiTheme="minorEastAsia" w:eastAsiaTheme="minorEastAsia" w:hAnsiTheme="minorEastAsia" w:hint="eastAsia"/>
          <w:sz w:val="24"/>
        </w:rPr>
        <w:t>加强</w:t>
      </w:r>
      <w:r w:rsidRPr="00317AA4">
        <w:rPr>
          <w:rFonts w:ascii="宋体" w:hAnsi="宋体" w:hint="eastAsia"/>
          <w:sz w:val="24"/>
        </w:rPr>
        <w:t>困难毕业生就</w:t>
      </w:r>
      <w:r w:rsidR="007234E1">
        <w:rPr>
          <w:rFonts w:ascii="宋体" w:hAnsi="宋体" w:hint="eastAsia"/>
          <w:sz w:val="24"/>
        </w:rPr>
        <w:t>业帮扶。保证帮扶工作流程清晰，操作性强，责任到位，监督有力，</w:t>
      </w:r>
      <w:r w:rsidRPr="00317AA4">
        <w:rPr>
          <w:rFonts w:ascii="宋体" w:hAnsi="宋体" w:hint="eastAsia"/>
          <w:sz w:val="24"/>
        </w:rPr>
        <w:t>通过分类设计帮扶措施和强化责任落实，帮扶成效显著。</w:t>
      </w:r>
    </w:p>
    <w:tbl>
      <w:tblPr>
        <w:tblStyle w:val="a6"/>
        <w:tblW w:w="0" w:type="auto"/>
        <w:tblInd w:w="108" w:type="dxa"/>
        <w:tblLook w:val="04A0"/>
      </w:tblPr>
      <w:tblGrid>
        <w:gridCol w:w="993"/>
        <w:gridCol w:w="1498"/>
        <w:gridCol w:w="1478"/>
        <w:gridCol w:w="834"/>
        <w:gridCol w:w="15"/>
        <w:gridCol w:w="1561"/>
        <w:gridCol w:w="760"/>
        <w:gridCol w:w="1225"/>
      </w:tblGrid>
      <w:tr w:rsidR="00AC053C" w:rsidTr="00E17A75">
        <w:trPr>
          <w:trHeight w:val="1065"/>
        </w:trPr>
        <w:tc>
          <w:tcPr>
            <w:tcW w:w="993" w:type="dxa"/>
            <w:vMerge w:val="restart"/>
            <w:tcBorders>
              <w:tl2br w:val="single" w:sz="4" w:space="0" w:color="auto"/>
            </w:tcBorders>
            <w:vAlign w:val="center"/>
          </w:tcPr>
          <w:p w:rsidR="00AC053C" w:rsidRDefault="00110460" w:rsidP="00AC053C">
            <w:pPr>
              <w:spacing w:line="480" w:lineRule="atLeast"/>
              <w:jc w:val="center"/>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1067" type="#_x0000_t202" style="position:absolute;left:0;text-align:left;margin-left:1.6pt;margin-top:4.95pt;width:38.5pt;height:33pt;z-index:251658238" strokecolor="white [3212]">
                  <v:textbox style="layout-flow:vertical-ideographic;mso-next-textbox:#_x0000_s1067">
                    <w:txbxContent>
                      <w:p w:rsidR="00794869" w:rsidRDefault="00794869">
                        <w:r>
                          <w:rPr>
                            <w:rFonts w:hint="eastAsia"/>
                          </w:rPr>
                          <w:t>项目</w:t>
                        </w:r>
                      </w:p>
                    </w:txbxContent>
                  </v:textbox>
                </v:shape>
              </w:pict>
            </w:r>
            <w:r>
              <w:rPr>
                <w:rFonts w:ascii="宋体" w:hAnsi="宋体"/>
                <w:noProof/>
                <w:sz w:val="24"/>
              </w:rPr>
              <w:pict>
                <v:shape id="_x0000_s1064" type="#_x0000_t202" style="position:absolute;left:0;text-align:left;margin-left:-5.4pt;margin-top:45.4pt;width:32.5pt;height:30.2pt;z-index:251659263" strokecolor="white [3212]">
                  <v:textbox style="layout-flow:vertical-ideographic;mso-next-textbox:#_x0000_s1064">
                    <w:txbxContent>
                      <w:p w:rsidR="00794869" w:rsidRDefault="00794869">
                        <w:r>
                          <w:rPr>
                            <w:rFonts w:hint="eastAsia"/>
                          </w:rPr>
                          <w:t>届别</w:t>
                        </w:r>
                      </w:p>
                    </w:txbxContent>
                  </v:textbox>
                </v:shape>
              </w:pict>
            </w:r>
          </w:p>
        </w:tc>
        <w:tc>
          <w:tcPr>
            <w:tcW w:w="2976" w:type="dxa"/>
            <w:gridSpan w:val="2"/>
            <w:tcBorders>
              <w:bottom w:val="single" w:sz="4" w:space="0" w:color="auto"/>
            </w:tcBorders>
            <w:shd w:val="clear" w:color="auto" w:fill="95B3D7" w:themeFill="accent1" w:themeFillTint="99"/>
            <w:vAlign w:val="center"/>
          </w:tcPr>
          <w:p w:rsidR="00AC053C" w:rsidRDefault="00AC053C" w:rsidP="00AC053C">
            <w:pPr>
              <w:spacing w:line="480" w:lineRule="atLeast"/>
              <w:jc w:val="center"/>
              <w:rPr>
                <w:rFonts w:ascii="宋体" w:hAnsi="宋体"/>
                <w:sz w:val="24"/>
              </w:rPr>
            </w:pPr>
            <w:r w:rsidRPr="001C4BE7">
              <w:rPr>
                <w:rFonts w:ascii="宋体" w:hAnsi="宋体" w:hint="eastAsia"/>
                <w:sz w:val="24"/>
              </w:rPr>
              <w:t>低保家庭毕业生求职补贴</w:t>
            </w:r>
          </w:p>
        </w:tc>
        <w:tc>
          <w:tcPr>
            <w:tcW w:w="2410" w:type="dxa"/>
            <w:gridSpan w:val="3"/>
            <w:tcBorders>
              <w:bottom w:val="single" w:sz="4" w:space="0" w:color="auto"/>
            </w:tcBorders>
            <w:shd w:val="clear" w:color="auto" w:fill="95B3D7" w:themeFill="accent1" w:themeFillTint="99"/>
            <w:vAlign w:val="center"/>
          </w:tcPr>
          <w:p w:rsidR="00AC053C" w:rsidRDefault="00AC053C" w:rsidP="00AC053C">
            <w:pPr>
              <w:spacing w:line="480" w:lineRule="atLeast"/>
              <w:jc w:val="center"/>
              <w:rPr>
                <w:rFonts w:ascii="宋体" w:hAnsi="宋体"/>
                <w:sz w:val="24"/>
              </w:rPr>
            </w:pPr>
            <w:r w:rsidRPr="001C4BE7">
              <w:rPr>
                <w:rFonts w:ascii="宋体" w:hAnsi="宋体" w:hint="eastAsia"/>
                <w:sz w:val="24"/>
              </w:rPr>
              <w:t>残疾毕业生求职补贴</w:t>
            </w:r>
          </w:p>
        </w:tc>
        <w:tc>
          <w:tcPr>
            <w:tcW w:w="1985" w:type="dxa"/>
            <w:gridSpan w:val="2"/>
            <w:tcBorders>
              <w:bottom w:val="single" w:sz="4" w:space="0" w:color="auto"/>
            </w:tcBorders>
            <w:shd w:val="clear" w:color="auto" w:fill="95B3D7" w:themeFill="accent1" w:themeFillTint="99"/>
            <w:vAlign w:val="center"/>
          </w:tcPr>
          <w:p w:rsidR="00AC053C" w:rsidRDefault="00AC053C" w:rsidP="00AC053C">
            <w:pPr>
              <w:spacing w:line="480" w:lineRule="atLeast"/>
              <w:jc w:val="center"/>
              <w:rPr>
                <w:rFonts w:ascii="宋体" w:hAnsi="宋体"/>
                <w:sz w:val="24"/>
              </w:rPr>
            </w:pPr>
            <w:r w:rsidRPr="001C4BE7">
              <w:rPr>
                <w:rFonts w:ascii="宋体" w:hAnsi="宋体" w:hint="eastAsia"/>
                <w:sz w:val="24"/>
              </w:rPr>
              <w:t>就业困难帮扶</w:t>
            </w:r>
          </w:p>
        </w:tc>
      </w:tr>
      <w:tr w:rsidR="00AC053C" w:rsidTr="00AC053C">
        <w:trPr>
          <w:trHeight w:val="450"/>
        </w:trPr>
        <w:tc>
          <w:tcPr>
            <w:tcW w:w="993" w:type="dxa"/>
            <w:vMerge/>
            <w:vAlign w:val="center"/>
          </w:tcPr>
          <w:p w:rsidR="00AC053C" w:rsidRDefault="00AC053C" w:rsidP="00AC053C">
            <w:pPr>
              <w:spacing w:line="480" w:lineRule="atLeast"/>
              <w:jc w:val="center"/>
              <w:rPr>
                <w:rFonts w:ascii="宋体" w:hAnsi="宋体"/>
                <w:noProof/>
                <w:sz w:val="24"/>
              </w:rPr>
            </w:pPr>
          </w:p>
        </w:tc>
        <w:tc>
          <w:tcPr>
            <w:tcW w:w="1498" w:type="dxa"/>
            <w:tcBorders>
              <w:top w:val="single" w:sz="4" w:space="0" w:color="auto"/>
              <w:right w:val="single" w:sz="4" w:space="0" w:color="auto"/>
            </w:tcBorders>
            <w:vAlign w:val="center"/>
          </w:tcPr>
          <w:p w:rsidR="00AC053C" w:rsidRPr="001C4BE7" w:rsidRDefault="00AC053C" w:rsidP="00AC053C">
            <w:pPr>
              <w:spacing w:line="480" w:lineRule="atLeast"/>
              <w:jc w:val="center"/>
              <w:rPr>
                <w:rFonts w:ascii="宋体" w:hAnsi="宋体"/>
                <w:sz w:val="24"/>
              </w:rPr>
            </w:pPr>
            <w:r>
              <w:rPr>
                <w:rFonts w:ascii="宋体" w:hAnsi="宋体" w:hint="eastAsia"/>
                <w:sz w:val="24"/>
              </w:rPr>
              <w:t>人数</w:t>
            </w:r>
          </w:p>
        </w:tc>
        <w:tc>
          <w:tcPr>
            <w:tcW w:w="1478" w:type="dxa"/>
            <w:tcBorders>
              <w:top w:val="single" w:sz="4" w:space="0" w:color="auto"/>
              <w:left w:val="single" w:sz="4" w:space="0" w:color="auto"/>
            </w:tcBorders>
            <w:vAlign w:val="center"/>
          </w:tcPr>
          <w:p w:rsidR="00AC053C" w:rsidRPr="001C4BE7" w:rsidRDefault="00AC053C" w:rsidP="00AC053C">
            <w:pPr>
              <w:spacing w:line="480" w:lineRule="atLeast"/>
              <w:jc w:val="center"/>
              <w:rPr>
                <w:rFonts w:ascii="宋体" w:hAnsi="宋体"/>
                <w:sz w:val="24"/>
              </w:rPr>
            </w:pPr>
            <w:r>
              <w:rPr>
                <w:rFonts w:ascii="宋体" w:hAnsi="宋体" w:hint="eastAsia"/>
                <w:sz w:val="24"/>
              </w:rPr>
              <w:t>金额(元)</w:t>
            </w:r>
          </w:p>
        </w:tc>
        <w:tc>
          <w:tcPr>
            <w:tcW w:w="849" w:type="dxa"/>
            <w:gridSpan w:val="2"/>
            <w:tcBorders>
              <w:top w:val="single" w:sz="4" w:space="0" w:color="auto"/>
              <w:right w:val="single" w:sz="4" w:space="0" w:color="auto"/>
            </w:tcBorders>
            <w:vAlign w:val="center"/>
          </w:tcPr>
          <w:p w:rsidR="00AC053C" w:rsidRPr="001C4BE7" w:rsidRDefault="00AC053C" w:rsidP="00AC053C">
            <w:pPr>
              <w:spacing w:line="480" w:lineRule="atLeast"/>
              <w:jc w:val="center"/>
              <w:rPr>
                <w:rFonts w:ascii="宋体" w:hAnsi="宋体"/>
                <w:sz w:val="24"/>
              </w:rPr>
            </w:pPr>
            <w:r>
              <w:rPr>
                <w:rFonts w:ascii="宋体" w:hAnsi="宋体" w:hint="eastAsia"/>
                <w:sz w:val="24"/>
              </w:rPr>
              <w:t>人数</w:t>
            </w:r>
          </w:p>
        </w:tc>
        <w:tc>
          <w:tcPr>
            <w:tcW w:w="1561" w:type="dxa"/>
            <w:tcBorders>
              <w:top w:val="single" w:sz="4" w:space="0" w:color="auto"/>
              <w:left w:val="single" w:sz="4" w:space="0" w:color="auto"/>
            </w:tcBorders>
            <w:vAlign w:val="center"/>
          </w:tcPr>
          <w:p w:rsidR="00AC053C" w:rsidRPr="001C4BE7" w:rsidRDefault="00AC053C" w:rsidP="00AC053C">
            <w:pPr>
              <w:spacing w:line="480" w:lineRule="atLeast"/>
              <w:jc w:val="center"/>
              <w:rPr>
                <w:rFonts w:ascii="宋体" w:hAnsi="宋体"/>
                <w:sz w:val="24"/>
              </w:rPr>
            </w:pPr>
            <w:r>
              <w:rPr>
                <w:rFonts w:ascii="宋体" w:hAnsi="宋体" w:hint="eastAsia"/>
                <w:sz w:val="24"/>
              </w:rPr>
              <w:t>金额(元)</w:t>
            </w:r>
          </w:p>
        </w:tc>
        <w:tc>
          <w:tcPr>
            <w:tcW w:w="760" w:type="dxa"/>
            <w:tcBorders>
              <w:top w:val="single" w:sz="4" w:space="0" w:color="auto"/>
              <w:right w:val="single" w:sz="4" w:space="0" w:color="auto"/>
            </w:tcBorders>
            <w:vAlign w:val="center"/>
          </w:tcPr>
          <w:p w:rsidR="00AC053C" w:rsidRPr="001C4BE7" w:rsidRDefault="00AC053C" w:rsidP="00AC053C">
            <w:pPr>
              <w:spacing w:line="480" w:lineRule="atLeast"/>
              <w:jc w:val="center"/>
              <w:rPr>
                <w:rFonts w:ascii="宋体" w:hAnsi="宋体"/>
                <w:sz w:val="24"/>
              </w:rPr>
            </w:pPr>
            <w:r>
              <w:rPr>
                <w:rFonts w:ascii="宋体" w:hAnsi="宋体" w:hint="eastAsia"/>
                <w:sz w:val="24"/>
              </w:rPr>
              <w:t>人数</w:t>
            </w:r>
          </w:p>
        </w:tc>
        <w:tc>
          <w:tcPr>
            <w:tcW w:w="1225" w:type="dxa"/>
            <w:tcBorders>
              <w:top w:val="single" w:sz="4" w:space="0" w:color="auto"/>
              <w:right w:val="single" w:sz="4" w:space="0" w:color="auto"/>
            </w:tcBorders>
            <w:vAlign w:val="center"/>
          </w:tcPr>
          <w:p w:rsidR="00AC053C" w:rsidRPr="001C4BE7" w:rsidRDefault="00AC053C" w:rsidP="00AC053C">
            <w:pPr>
              <w:spacing w:line="480" w:lineRule="atLeast"/>
              <w:jc w:val="center"/>
              <w:rPr>
                <w:rFonts w:ascii="宋体" w:hAnsi="宋体"/>
                <w:sz w:val="24"/>
              </w:rPr>
            </w:pPr>
            <w:r>
              <w:rPr>
                <w:rFonts w:ascii="宋体" w:hAnsi="宋体" w:hint="eastAsia"/>
                <w:sz w:val="24"/>
              </w:rPr>
              <w:t>金额(元)</w:t>
            </w:r>
          </w:p>
        </w:tc>
      </w:tr>
      <w:tr w:rsidR="00AC053C" w:rsidTr="00AC053C">
        <w:tc>
          <w:tcPr>
            <w:tcW w:w="993" w:type="dxa"/>
            <w:vAlign w:val="center"/>
          </w:tcPr>
          <w:p w:rsidR="00AC053C" w:rsidRDefault="00AC053C" w:rsidP="00AC053C">
            <w:pPr>
              <w:spacing w:line="480" w:lineRule="atLeast"/>
              <w:jc w:val="center"/>
              <w:rPr>
                <w:rFonts w:ascii="宋体" w:hAnsi="宋体"/>
                <w:sz w:val="24"/>
              </w:rPr>
            </w:pPr>
            <w:r>
              <w:rPr>
                <w:rFonts w:ascii="宋体" w:hAnsi="宋体" w:hint="eastAsia"/>
                <w:sz w:val="24"/>
              </w:rPr>
              <w:t>2015届</w:t>
            </w:r>
          </w:p>
        </w:tc>
        <w:tc>
          <w:tcPr>
            <w:tcW w:w="1498"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69</w:t>
            </w:r>
          </w:p>
        </w:tc>
        <w:tc>
          <w:tcPr>
            <w:tcW w:w="1478" w:type="dxa"/>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55200</w:t>
            </w:r>
          </w:p>
        </w:tc>
        <w:tc>
          <w:tcPr>
            <w:tcW w:w="834"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9</w:t>
            </w:r>
          </w:p>
        </w:tc>
        <w:tc>
          <w:tcPr>
            <w:tcW w:w="1576" w:type="dxa"/>
            <w:gridSpan w:val="2"/>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7200</w:t>
            </w:r>
          </w:p>
        </w:tc>
        <w:tc>
          <w:tcPr>
            <w:tcW w:w="760"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191</w:t>
            </w:r>
          </w:p>
        </w:tc>
        <w:tc>
          <w:tcPr>
            <w:tcW w:w="1225" w:type="dxa"/>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76400</w:t>
            </w:r>
          </w:p>
        </w:tc>
      </w:tr>
      <w:tr w:rsidR="00AC053C" w:rsidTr="00AC053C">
        <w:tc>
          <w:tcPr>
            <w:tcW w:w="993" w:type="dxa"/>
            <w:vAlign w:val="center"/>
          </w:tcPr>
          <w:p w:rsidR="00AC053C" w:rsidRDefault="00AC053C" w:rsidP="00AC053C">
            <w:pPr>
              <w:spacing w:line="480" w:lineRule="atLeast"/>
              <w:jc w:val="center"/>
              <w:rPr>
                <w:rFonts w:ascii="宋体" w:hAnsi="宋体"/>
                <w:sz w:val="24"/>
              </w:rPr>
            </w:pPr>
            <w:r>
              <w:rPr>
                <w:rFonts w:ascii="宋体" w:hAnsi="宋体" w:hint="eastAsia"/>
                <w:sz w:val="24"/>
              </w:rPr>
              <w:t>2014届</w:t>
            </w:r>
          </w:p>
        </w:tc>
        <w:tc>
          <w:tcPr>
            <w:tcW w:w="1498"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55</w:t>
            </w:r>
          </w:p>
        </w:tc>
        <w:tc>
          <w:tcPr>
            <w:tcW w:w="1478" w:type="dxa"/>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44000</w:t>
            </w:r>
          </w:p>
        </w:tc>
        <w:tc>
          <w:tcPr>
            <w:tcW w:w="834"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w:t>
            </w:r>
          </w:p>
        </w:tc>
        <w:tc>
          <w:tcPr>
            <w:tcW w:w="1576" w:type="dxa"/>
            <w:gridSpan w:val="2"/>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w:t>
            </w:r>
          </w:p>
        </w:tc>
        <w:tc>
          <w:tcPr>
            <w:tcW w:w="760"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267</w:t>
            </w:r>
          </w:p>
        </w:tc>
        <w:tc>
          <w:tcPr>
            <w:tcW w:w="1225" w:type="dxa"/>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53400</w:t>
            </w:r>
          </w:p>
        </w:tc>
      </w:tr>
      <w:tr w:rsidR="00AC053C" w:rsidTr="00AC053C">
        <w:tc>
          <w:tcPr>
            <w:tcW w:w="993" w:type="dxa"/>
            <w:vAlign w:val="center"/>
          </w:tcPr>
          <w:p w:rsidR="00AC053C" w:rsidRDefault="00AC053C" w:rsidP="00AC053C">
            <w:pPr>
              <w:spacing w:line="480" w:lineRule="atLeast"/>
              <w:jc w:val="center"/>
              <w:rPr>
                <w:rFonts w:ascii="宋体" w:hAnsi="宋体"/>
                <w:sz w:val="24"/>
              </w:rPr>
            </w:pPr>
            <w:r>
              <w:rPr>
                <w:rFonts w:ascii="宋体" w:hAnsi="宋体" w:hint="eastAsia"/>
                <w:sz w:val="24"/>
              </w:rPr>
              <w:t>2013届</w:t>
            </w:r>
          </w:p>
        </w:tc>
        <w:tc>
          <w:tcPr>
            <w:tcW w:w="1498"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45</w:t>
            </w:r>
          </w:p>
        </w:tc>
        <w:tc>
          <w:tcPr>
            <w:tcW w:w="1478" w:type="dxa"/>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36000</w:t>
            </w:r>
          </w:p>
        </w:tc>
        <w:tc>
          <w:tcPr>
            <w:tcW w:w="834"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w:t>
            </w:r>
          </w:p>
        </w:tc>
        <w:tc>
          <w:tcPr>
            <w:tcW w:w="1576" w:type="dxa"/>
            <w:gridSpan w:val="2"/>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w:t>
            </w:r>
          </w:p>
        </w:tc>
        <w:tc>
          <w:tcPr>
            <w:tcW w:w="760" w:type="dxa"/>
            <w:tcBorders>
              <w:righ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169</w:t>
            </w:r>
          </w:p>
        </w:tc>
        <w:tc>
          <w:tcPr>
            <w:tcW w:w="1225" w:type="dxa"/>
            <w:tcBorders>
              <w:left w:val="single" w:sz="4" w:space="0" w:color="auto"/>
            </w:tcBorders>
            <w:vAlign w:val="center"/>
          </w:tcPr>
          <w:p w:rsidR="00AC053C" w:rsidRDefault="00AC053C" w:rsidP="00AC053C">
            <w:pPr>
              <w:spacing w:line="480" w:lineRule="atLeast"/>
              <w:jc w:val="center"/>
              <w:rPr>
                <w:rFonts w:ascii="宋体" w:hAnsi="宋体"/>
                <w:sz w:val="24"/>
              </w:rPr>
            </w:pPr>
            <w:r>
              <w:rPr>
                <w:rFonts w:ascii="宋体" w:hAnsi="宋体" w:hint="eastAsia"/>
                <w:sz w:val="24"/>
              </w:rPr>
              <w:t>33800</w:t>
            </w:r>
          </w:p>
        </w:tc>
      </w:tr>
    </w:tbl>
    <w:p w:rsidR="0081733F" w:rsidRPr="00E17A75" w:rsidRDefault="0081733F" w:rsidP="00317AA4">
      <w:pPr>
        <w:spacing w:line="480" w:lineRule="atLeast"/>
        <w:ind w:firstLineChars="150" w:firstLine="360"/>
        <w:rPr>
          <w:rFonts w:ascii="宋体" w:hAnsi="宋体"/>
          <w:b/>
          <w:sz w:val="24"/>
        </w:rPr>
      </w:pPr>
      <w:r>
        <w:rPr>
          <w:rFonts w:ascii="宋体" w:hAnsi="宋体" w:hint="eastAsia"/>
          <w:sz w:val="24"/>
        </w:rPr>
        <w:t xml:space="preserve">              </w:t>
      </w:r>
      <w:r w:rsidRPr="00E17A75">
        <w:rPr>
          <w:rFonts w:ascii="宋体" w:hAnsi="宋体" w:hint="eastAsia"/>
          <w:b/>
          <w:sz w:val="24"/>
        </w:rPr>
        <w:t xml:space="preserve">      表</w:t>
      </w:r>
      <w:r w:rsidR="00611577">
        <w:rPr>
          <w:rFonts w:ascii="宋体" w:hAnsi="宋体" w:hint="eastAsia"/>
          <w:b/>
          <w:sz w:val="24"/>
        </w:rPr>
        <w:t>10</w:t>
      </w:r>
      <w:r w:rsidRPr="00E17A75">
        <w:rPr>
          <w:rFonts w:ascii="宋体" w:hAnsi="宋体" w:hint="eastAsia"/>
          <w:b/>
          <w:sz w:val="24"/>
        </w:rPr>
        <w:t>：</w:t>
      </w:r>
      <w:r w:rsidR="00E17A75" w:rsidRPr="00E17A75">
        <w:rPr>
          <w:rFonts w:ascii="仿宋_GB2312" w:eastAsia="仿宋_GB2312" w:hAnsi="宋体" w:hint="eastAsia"/>
          <w:b/>
          <w:sz w:val="24"/>
        </w:rPr>
        <w:t>困难毕业生就业帮扶情况统计表</w:t>
      </w:r>
    </w:p>
    <w:p w:rsidR="00E17A75" w:rsidRDefault="00E17A75" w:rsidP="00317AA4">
      <w:pPr>
        <w:jc w:val="left"/>
        <w:rPr>
          <w:rFonts w:ascii="黑体" w:eastAsia="黑体" w:hAnsiTheme="minorEastAsia"/>
          <w:b/>
          <w:sz w:val="28"/>
          <w:szCs w:val="28"/>
        </w:rPr>
      </w:pPr>
    </w:p>
    <w:p w:rsidR="002C2176" w:rsidRPr="000F48AF" w:rsidRDefault="002C2176" w:rsidP="0019180E">
      <w:pPr>
        <w:jc w:val="center"/>
        <w:rPr>
          <w:rFonts w:ascii="黑体" w:eastAsia="黑体"/>
          <w:b/>
          <w:sz w:val="36"/>
          <w:szCs w:val="36"/>
        </w:rPr>
      </w:pPr>
    </w:p>
    <w:p w:rsidR="00CE55BF" w:rsidRDefault="00CE55BF" w:rsidP="00F41128">
      <w:pPr>
        <w:jc w:val="center"/>
        <w:rPr>
          <w:rFonts w:ascii="黑体" w:eastAsia="黑体"/>
          <w:b/>
          <w:sz w:val="36"/>
          <w:szCs w:val="36"/>
        </w:rPr>
      </w:pPr>
    </w:p>
    <w:p w:rsidR="0019180E" w:rsidRPr="00F41128" w:rsidRDefault="00317AA4" w:rsidP="009E498A">
      <w:pPr>
        <w:pStyle w:val="1"/>
        <w:rPr>
          <w:rFonts w:ascii="黑体" w:eastAsia="黑体"/>
          <w:b w:val="0"/>
          <w:sz w:val="36"/>
          <w:szCs w:val="36"/>
        </w:rPr>
      </w:pPr>
      <w:r w:rsidRPr="00317AA4">
        <w:rPr>
          <w:rFonts w:ascii="黑体" w:eastAsia="黑体" w:hint="eastAsia"/>
          <w:sz w:val="36"/>
          <w:szCs w:val="36"/>
        </w:rPr>
        <w:lastRenderedPageBreak/>
        <w:t>第三章</w:t>
      </w:r>
      <w:r w:rsidRPr="00317AA4">
        <w:rPr>
          <w:rFonts w:ascii="黑体" w:eastAsia="黑体" w:hint="eastAsia"/>
          <w:sz w:val="36"/>
          <w:szCs w:val="36"/>
        </w:rPr>
        <w:tab/>
        <w:t>就业相关分析</w:t>
      </w:r>
    </w:p>
    <w:p w:rsidR="00317AA4" w:rsidRDefault="00D71C42" w:rsidP="009E498A">
      <w:pPr>
        <w:pStyle w:val="2"/>
        <w:rPr>
          <w:rFonts w:ascii="黑体" w:eastAsia="黑体" w:hAnsiTheme="minorEastAsia"/>
          <w:b w:val="0"/>
        </w:rPr>
      </w:pPr>
      <w:r w:rsidRPr="00D71C42">
        <w:rPr>
          <w:rFonts w:ascii="黑体" w:eastAsia="黑体" w:hAnsiTheme="minorEastAsia" w:hint="eastAsia"/>
        </w:rPr>
        <w:t>一、薪酬水平</w:t>
      </w:r>
      <w:r>
        <w:rPr>
          <w:rFonts w:ascii="黑体" w:eastAsia="黑体" w:hAnsiTheme="minorEastAsia" w:hint="eastAsia"/>
        </w:rPr>
        <w:t xml:space="preserve"> </w:t>
      </w:r>
      <w:r w:rsidR="006A6653">
        <w:rPr>
          <w:rFonts w:ascii="黑体" w:eastAsia="黑体" w:hAnsiTheme="minorEastAsia" w:hint="eastAsia"/>
        </w:rPr>
        <w:t xml:space="preserve"> </w:t>
      </w:r>
    </w:p>
    <w:p w:rsidR="009051DB" w:rsidRDefault="009051DB" w:rsidP="009051DB">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学院2015届毕业生平均薪酬为2134.23元</w:t>
      </w:r>
      <w:r w:rsidR="00364767">
        <w:rPr>
          <w:rFonts w:asciiTheme="minorEastAsia" w:eastAsiaTheme="minorEastAsia" w:hAnsiTheme="minorEastAsia" w:hint="eastAsia"/>
          <w:sz w:val="24"/>
        </w:rPr>
        <w:t>，</w:t>
      </w:r>
      <w:r>
        <w:rPr>
          <w:rFonts w:asciiTheme="minorEastAsia" w:eastAsiaTheme="minorEastAsia" w:hAnsiTheme="minorEastAsia" w:hint="eastAsia"/>
          <w:sz w:val="24"/>
        </w:rPr>
        <w:t>薪酬水平主要集中在2000元——3000元之间</w:t>
      </w:r>
      <w:r w:rsidR="00364767">
        <w:rPr>
          <w:rFonts w:asciiTheme="minorEastAsia" w:eastAsiaTheme="minorEastAsia" w:hAnsiTheme="minorEastAsia" w:hint="eastAsia"/>
          <w:sz w:val="24"/>
        </w:rPr>
        <w:t>，其次是2000元以下。</w:t>
      </w:r>
    </w:p>
    <w:p w:rsidR="00364767" w:rsidRDefault="00364767" w:rsidP="009051DB">
      <w:pPr>
        <w:ind w:firstLineChars="200" w:firstLine="480"/>
        <w:jc w:val="left"/>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extent cx="4371975" cy="2543175"/>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64767" w:rsidRDefault="00364767" w:rsidP="00364767">
      <w:pPr>
        <w:ind w:firstLineChars="200" w:firstLine="482"/>
        <w:jc w:val="center"/>
        <w:rPr>
          <w:rFonts w:ascii="仿宋_GB2312" w:eastAsia="仿宋_GB2312" w:hAnsiTheme="minorEastAsia"/>
          <w:b/>
          <w:sz w:val="24"/>
        </w:rPr>
      </w:pPr>
      <w:r w:rsidRPr="00364767">
        <w:rPr>
          <w:rFonts w:ascii="仿宋_GB2312" w:eastAsia="仿宋_GB2312" w:hAnsiTheme="minorEastAsia" w:hint="eastAsia"/>
          <w:b/>
          <w:sz w:val="24"/>
        </w:rPr>
        <w:t>图</w:t>
      </w:r>
      <w:r w:rsidR="00F41128">
        <w:rPr>
          <w:rFonts w:ascii="仿宋_GB2312" w:eastAsia="仿宋_GB2312" w:hAnsiTheme="minorEastAsia" w:hint="eastAsia"/>
          <w:b/>
          <w:sz w:val="24"/>
        </w:rPr>
        <w:t>8</w:t>
      </w:r>
      <w:r w:rsidRPr="00364767">
        <w:rPr>
          <w:rFonts w:ascii="仿宋_GB2312" w:eastAsia="仿宋_GB2312" w:hAnsiTheme="minorEastAsia" w:hint="eastAsia"/>
          <w:b/>
          <w:sz w:val="24"/>
        </w:rPr>
        <w:t>：毕业生薪酬水平分布图</w:t>
      </w:r>
    </w:p>
    <w:p w:rsidR="00364767" w:rsidRDefault="00364767" w:rsidP="00364767">
      <w:pPr>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学院</w:t>
      </w:r>
      <w:r w:rsidRPr="00364767">
        <w:rPr>
          <w:rFonts w:asciiTheme="majorEastAsia" w:eastAsiaTheme="majorEastAsia" w:hAnsiTheme="majorEastAsia" w:hint="eastAsia"/>
          <w:sz w:val="24"/>
        </w:rPr>
        <w:t>金融、会计、审计、财务管理等专业毕业生薪资水平较高，</w:t>
      </w:r>
      <w:r w:rsidR="000D4EF4">
        <w:rPr>
          <w:rFonts w:asciiTheme="majorEastAsia" w:eastAsiaTheme="majorEastAsia" w:hAnsiTheme="majorEastAsia" w:hint="eastAsia"/>
          <w:sz w:val="24"/>
        </w:rPr>
        <w:t>金融证券行业是</w:t>
      </w:r>
      <w:r w:rsidRPr="00364767">
        <w:rPr>
          <w:rFonts w:asciiTheme="majorEastAsia" w:eastAsiaTheme="majorEastAsia" w:hAnsiTheme="majorEastAsia" w:hint="eastAsia"/>
          <w:sz w:val="24"/>
        </w:rPr>
        <w:t>毕业生主要就业的高薪行业。</w:t>
      </w:r>
    </w:p>
    <w:p w:rsidR="00364767" w:rsidRDefault="00364767" w:rsidP="009E498A">
      <w:pPr>
        <w:pStyle w:val="2"/>
        <w:rPr>
          <w:rFonts w:ascii="黑体" w:eastAsia="黑体" w:hAnsiTheme="minorEastAsia"/>
          <w:b w:val="0"/>
        </w:rPr>
      </w:pPr>
      <w:r>
        <w:rPr>
          <w:rFonts w:ascii="黑体" w:eastAsia="黑体" w:hAnsiTheme="minorEastAsia" w:hint="eastAsia"/>
        </w:rPr>
        <w:t>二</w:t>
      </w:r>
      <w:r w:rsidRPr="00D71C42">
        <w:rPr>
          <w:rFonts w:ascii="黑体" w:eastAsia="黑体" w:hAnsiTheme="minorEastAsia" w:hint="eastAsia"/>
        </w:rPr>
        <w:t>、</w:t>
      </w:r>
      <w:r>
        <w:rPr>
          <w:rFonts w:ascii="黑体" w:eastAsia="黑体" w:hAnsiTheme="minorEastAsia" w:hint="eastAsia"/>
        </w:rPr>
        <w:t>专业对口率</w:t>
      </w:r>
    </w:p>
    <w:p w:rsidR="00595C98" w:rsidRDefault="00A53907" w:rsidP="00A53907">
      <w:pPr>
        <w:ind w:firstLineChars="200" w:firstLine="480"/>
        <w:jc w:val="left"/>
        <w:rPr>
          <w:rFonts w:asciiTheme="majorEastAsia" w:eastAsiaTheme="majorEastAsia" w:hAnsiTheme="majorEastAsia"/>
          <w:sz w:val="24"/>
        </w:rPr>
      </w:pPr>
      <w:r w:rsidRPr="00A53907">
        <w:rPr>
          <w:rFonts w:asciiTheme="majorEastAsia" w:eastAsiaTheme="majorEastAsia" w:hAnsiTheme="majorEastAsia" w:hint="eastAsia"/>
          <w:sz w:val="24"/>
        </w:rPr>
        <w:t>201</w:t>
      </w:r>
      <w:r>
        <w:rPr>
          <w:rFonts w:asciiTheme="majorEastAsia" w:eastAsiaTheme="majorEastAsia" w:hAnsiTheme="majorEastAsia" w:hint="eastAsia"/>
          <w:sz w:val="24"/>
        </w:rPr>
        <w:t>5</w:t>
      </w:r>
      <w:r w:rsidRPr="00A53907">
        <w:rPr>
          <w:rFonts w:asciiTheme="majorEastAsia" w:eastAsiaTheme="majorEastAsia" w:hAnsiTheme="majorEastAsia" w:hint="eastAsia"/>
          <w:sz w:val="24"/>
        </w:rPr>
        <w:t>届毕业生就业后从事的工作与在校所学专业对口者</w:t>
      </w:r>
      <w:r w:rsidR="007158FF">
        <w:rPr>
          <w:rFonts w:asciiTheme="majorEastAsia" w:eastAsiaTheme="majorEastAsia" w:hAnsiTheme="majorEastAsia" w:hint="eastAsia"/>
          <w:sz w:val="24"/>
        </w:rPr>
        <w:t>有1414人，占74.46%</w:t>
      </w:r>
      <w:r w:rsidRPr="00A53907">
        <w:rPr>
          <w:rFonts w:asciiTheme="majorEastAsia" w:eastAsiaTheme="majorEastAsia" w:hAnsiTheme="majorEastAsia" w:hint="eastAsia"/>
          <w:sz w:val="24"/>
        </w:rPr>
        <w:t>；就业后所从事的工作与在校所学专业不对口的</w:t>
      </w:r>
      <w:r w:rsidR="007158FF">
        <w:rPr>
          <w:rFonts w:asciiTheme="majorEastAsia" w:eastAsiaTheme="majorEastAsia" w:hAnsiTheme="majorEastAsia" w:hint="eastAsia"/>
          <w:sz w:val="24"/>
        </w:rPr>
        <w:t>有485人，</w:t>
      </w:r>
      <w:r w:rsidRPr="00A53907">
        <w:rPr>
          <w:rFonts w:asciiTheme="majorEastAsia" w:eastAsiaTheme="majorEastAsia" w:hAnsiTheme="majorEastAsia" w:hint="eastAsia"/>
          <w:sz w:val="24"/>
        </w:rPr>
        <w:t>占</w:t>
      </w:r>
      <w:r w:rsidR="007158FF">
        <w:rPr>
          <w:rFonts w:asciiTheme="majorEastAsia" w:eastAsiaTheme="majorEastAsia" w:hAnsiTheme="majorEastAsia" w:hint="eastAsia"/>
          <w:sz w:val="24"/>
        </w:rPr>
        <w:t>25.54</w:t>
      </w:r>
      <w:r w:rsidRPr="00A53907">
        <w:rPr>
          <w:rFonts w:asciiTheme="majorEastAsia" w:eastAsiaTheme="majorEastAsia" w:hAnsiTheme="majorEastAsia" w:hint="eastAsia"/>
          <w:sz w:val="24"/>
        </w:rPr>
        <w:t>%。</w:t>
      </w:r>
    </w:p>
    <w:p w:rsidR="000A3811" w:rsidRDefault="007158FF" w:rsidP="0019180E">
      <w:pPr>
        <w:ind w:firstLineChars="200" w:firstLine="480"/>
        <w:jc w:val="left"/>
        <w:rPr>
          <w:rFonts w:asciiTheme="majorEastAsia" w:eastAsiaTheme="majorEastAsia" w:hAnsiTheme="majorEastAsia"/>
          <w:sz w:val="24"/>
        </w:rPr>
      </w:pPr>
      <w:r>
        <w:rPr>
          <w:rFonts w:asciiTheme="majorEastAsia" w:eastAsiaTheme="majorEastAsia" w:hAnsiTheme="majorEastAsia" w:hint="eastAsia"/>
          <w:noProof/>
          <w:sz w:val="24"/>
        </w:rPr>
        <w:drawing>
          <wp:inline distT="0" distB="0" distL="0" distR="0">
            <wp:extent cx="4371975" cy="2133600"/>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158FF" w:rsidRDefault="000D4EF4" w:rsidP="000D4EF4">
      <w:pPr>
        <w:ind w:firstLineChars="200" w:firstLine="482"/>
        <w:jc w:val="center"/>
        <w:rPr>
          <w:rFonts w:ascii="仿宋_GB2312" w:eastAsia="仿宋_GB2312" w:hAnsiTheme="majorEastAsia"/>
          <w:b/>
          <w:sz w:val="24"/>
        </w:rPr>
      </w:pPr>
      <w:r w:rsidRPr="000D4EF4">
        <w:rPr>
          <w:rFonts w:ascii="仿宋_GB2312" w:eastAsia="仿宋_GB2312" w:hAnsiTheme="majorEastAsia" w:hint="eastAsia"/>
          <w:b/>
          <w:sz w:val="24"/>
        </w:rPr>
        <w:lastRenderedPageBreak/>
        <w:t>图</w:t>
      </w:r>
      <w:r w:rsidR="00F41128">
        <w:rPr>
          <w:rFonts w:ascii="仿宋_GB2312" w:eastAsia="仿宋_GB2312" w:hAnsiTheme="majorEastAsia" w:hint="eastAsia"/>
          <w:b/>
          <w:sz w:val="24"/>
        </w:rPr>
        <w:t>9</w:t>
      </w:r>
      <w:r w:rsidRPr="000D4EF4">
        <w:rPr>
          <w:rFonts w:ascii="仿宋_GB2312" w:eastAsia="仿宋_GB2312" w:hAnsiTheme="majorEastAsia" w:hint="eastAsia"/>
          <w:b/>
          <w:sz w:val="24"/>
        </w:rPr>
        <w:t>：毕业生专业对口率</w:t>
      </w:r>
    </w:p>
    <w:p w:rsidR="000D4EF4" w:rsidRDefault="000D4EF4" w:rsidP="000D4EF4">
      <w:pPr>
        <w:ind w:firstLineChars="200" w:firstLine="480"/>
        <w:jc w:val="left"/>
        <w:rPr>
          <w:rFonts w:ascii="仿宋_GB2312" w:eastAsia="仿宋_GB2312" w:hAnsiTheme="minorEastAsia"/>
          <w:sz w:val="24"/>
        </w:rPr>
      </w:pPr>
      <w:r w:rsidRPr="000D4EF4">
        <w:rPr>
          <w:rFonts w:ascii="仿宋_GB2312" w:eastAsia="仿宋_GB2312" w:hAnsiTheme="minorEastAsia" w:hint="eastAsia"/>
          <w:sz w:val="24"/>
        </w:rPr>
        <w:t>注：所谓专业对口是指所从事职业与大学所学专业紧密相关；专业基本对口是指从事职业与大学所学专业大致相关。</w:t>
      </w:r>
    </w:p>
    <w:p w:rsidR="000D4EF4" w:rsidRDefault="000D4EF4" w:rsidP="000D4EF4">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学院各专业中会计专业对口率最高，其次为金融管理与实务对口率，房地产经营与估价专业对口率最低。</w:t>
      </w:r>
    </w:p>
    <w:p w:rsidR="000D4EF4" w:rsidRDefault="00921FFA" w:rsidP="000D4EF4">
      <w:pPr>
        <w:ind w:firstLineChars="200" w:firstLine="480"/>
        <w:jc w:val="left"/>
        <w:rPr>
          <w:rFonts w:asciiTheme="minorEastAsia" w:eastAsiaTheme="minorEastAsia" w:hAnsiTheme="minorEastAsia"/>
          <w:sz w:val="24"/>
        </w:rPr>
      </w:pPr>
      <w:r>
        <w:rPr>
          <w:rFonts w:asciiTheme="minorEastAsia" w:eastAsiaTheme="minorEastAsia" w:hAnsiTheme="minorEastAsia" w:hint="eastAsia"/>
          <w:noProof/>
          <w:sz w:val="24"/>
        </w:rPr>
        <w:drawing>
          <wp:inline distT="0" distB="0" distL="0" distR="0">
            <wp:extent cx="4695825" cy="2905125"/>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21FFA" w:rsidRDefault="00921FFA" w:rsidP="00921FFA">
      <w:pPr>
        <w:ind w:firstLineChars="200" w:firstLine="482"/>
        <w:jc w:val="center"/>
        <w:rPr>
          <w:rFonts w:ascii="仿宋_GB2312" w:eastAsia="仿宋_GB2312" w:hAnsiTheme="minorEastAsia"/>
          <w:b/>
          <w:sz w:val="24"/>
        </w:rPr>
      </w:pPr>
      <w:r w:rsidRPr="00921FFA">
        <w:rPr>
          <w:rFonts w:ascii="仿宋_GB2312" w:eastAsia="仿宋_GB2312" w:hAnsiTheme="minorEastAsia" w:hint="eastAsia"/>
          <w:b/>
          <w:sz w:val="24"/>
        </w:rPr>
        <w:t>图</w:t>
      </w:r>
      <w:r w:rsidR="00477124">
        <w:rPr>
          <w:rFonts w:ascii="仿宋_GB2312" w:eastAsia="仿宋_GB2312" w:hAnsiTheme="minorEastAsia" w:hint="eastAsia"/>
          <w:b/>
          <w:sz w:val="24"/>
        </w:rPr>
        <w:t>1</w:t>
      </w:r>
      <w:r w:rsidR="00F41128">
        <w:rPr>
          <w:rFonts w:ascii="仿宋_GB2312" w:eastAsia="仿宋_GB2312" w:hAnsiTheme="minorEastAsia" w:hint="eastAsia"/>
          <w:b/>
          <w:sz w:val="24"/>
        </w:rPr>
        <w:t>0</w:t>
      </w:r>
      <w:r w:rsidRPr="00921FFA">
        <w:rPr>
          <w:rFonts w:ascii="仿宋_GB2312" w:eastAsia="仿宋_GB2312" w:hAnsiTheme="minorEastAsia" w:hint="eastAsia"/>
          <w:b/>
          <w:sz w:val="24"/>
        </w:rPr>
        <w:t>：毕业生各专业对口率</w:t>
      </w:r>
    </w:p>
    <w:p w:rsidR="00921FFA" w:rsidRDefault="00921FFA" w:rsidP="00084B50">
      <w:pPr>
        <w:ind w:firstLineChars="300" w:firstLine="964"/>
        <w:jc w:val="left"/>
        <w:rPr>
          <w:rFonts w:ascii="黑体" w:eastAsia="黑体" w:hAnsiTheme="minorEastAsia"/>
          <w:b/>
          <w:sz w:val="32"/>
          <w:szCs w:val="32"/>
        </w:rPr>
      </w:pPr>
      <w:r>
        <w:rPr>
          <w:rFonts w:ascii="黑体" w:eastAsia="黑体" w:hAnsiTheme="minorEastAsia" w:hint="eastAsia"/>
          <w:b/>
          <w:sz w:val="32"/>
          <w:szCs w:val="32"/>
        </w:rPr>
        <w:t>三</w:t>
      </w:r>
      <w:r w:rsidRPr="00D71C42">
        <w:rPr>
          <w:rFonts w:ascii="黑体" w:eastAsia="黑体" w:hAnsiTheme="minorEastAsia" w:hint="eastAsia"/>
          <w:b/>
          <w:sz w:val="32"/>
          <w:szCs w:val="32"/>
        </w:rPr>
        <w:t>、</w:t>
      </w:r>
      <w:r>
        <w:rPr>
          <w:rFonts w:ascii="黑体" w:eastAsia="黑体" w:hAnsiTheme="minorEastAsia" w:hint="eastAsia"/>
          <w:b/>
          <w:sz w:val="32"/>
          <w:szCs w:val="32"/>
        </w:rPr>
        <w:t>就业满意度</w:t>
      </w:r>
    </w:p>
    <w:p w:rsidR="00921FFA" w:rsidRDefault="008D16F3" w:rsidP="00DE00CD">
      <w:pPr>
        <w:ind w:firstLineChars="400" w:firstLine="960"/>
        <w:jc w:val="left"/>
        <w:rPr>
          <w:rFonts w:asciiTheme="minorEastAsia" w:eastAsiaTheme="minorEastAsia" w:hAnsiTheme="minorEastAsia"/>
          <w:sz w:val="24"/>
        </w:rPr>
      </w:pPr>
      <w:r>
        <w:rPr>
          <w:rFonts w:asciiTheme="minorEastAsia" w:eastAsiaTheme="minorEastAsia" w:hAnsiTheme="minorEastAsia" w:hint="eastAsia"/>
          <w:sz w:val="24"/>
        </w:rPr>
        <w:t>2015届毕业生就业满意度为</w:t>
      </w:r>
      <w:r w:rsidR="00DE00CD">
        <w:rPr>
          <w:rFonts w:asciiTheme="minorEastAsia" w:eastAsiaTheme="minorEastAsia" w:hAnsiTheme="minorEastAsia" w:hint="eastAsia"/>
          <w:sz w:val="24"/>
        </w:rPr>
        <w:t>91.43%</w:t>
      </w:r>
      <w:r w:rsidR="000A3811">
        <w:rPr>
          <w:rFonts w:asciiTheme="minorEastAsia" w:eastAsiaTheme="minorEastAsia" w:hAnsiTheme="minorEastAsia" w:hint="eastAsia"/>
          <w:sz w:val="24"/>
        </w:rPr>
        <w:t>，比较满意占较大比重。</w:t>
      </w:r>
    </w:p>
    <w:p w:rsidR="00DE00CD" w:rsidRDefault="00DE00CD" w:rsidP="00921FFA">
      <w:pPr>
        <w:ind w:firstLineChars="200" w:firstLine="480"/>
        <w:jc w:val="left"/>
        <w:rPr>
          <w:rFonts w:asciiTheme="minorEastAsia" w:eastAsiaTheme="minorEastAsia" w:hAnsiTheme="minorEastAsia"/>
          <w:sz w:val="24"/>
        </w:rPr>
      </w:pPr>
      <w:r>
        <w:rPr>
          <w:rFonts w:asciiTheme="minorEastAsia" w:eastAsiaTheme="minorEastAsia" w:hAnsiTheme="minorEastAsia" w:hint="eastAsia"/>
          <w:noProof/>
          <w:sz w:val="24"/>
        </w:rPr>
        <w:drawing>
          <wp:inline distT="0" distB="0" distL="0" distR="0">
            <wp:extent cx="4981575" cy="2314575"/>
            <wp:effectExtent l="19050" t="0" r="952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00A75" w:rsidRDefault="00DE00CD" w:rsidP="00500A75">
      <w:pPr>
        <w:ind w:firstLineChars="200" w:firstLine="480"/>
        <w:jc w:val="left"/>
        <w:rPr>
          <w:rFonts w:ascii="仿宋_GB2312" w:eastAsia="仿宋_GB2312" w:hAnsiTheme="minorEastAsia"/>
          <w:b/>
          <w:sz w:val="24"/>
        </w:rPr>
      </w:pPr>
      <w:r>
        <w:rPr>
          <w:rFonts w:asciiTheme="minorEastAsia" w:eastAsiaTheme="minorEastAsia" w:hAnsiTheme="minorEastAsia" w:hint="eastAsia"/>
          <w:sz w:val="24"/>
        </w:rPr>
        <w:t xml:space="preserve">                    </w:t>
      </w:r>
      <w:r w:rsidRPr="00DE00CD">
        <w:rPr>
          <w:rFonts w:ascii="仿宋_GB2312" w:eastAsia="仿宋_GB2312" w:hAnsiTheme="minorEastAsia" w:hint="eastAsia"/>
          <w:b/>
          <w:sz w:val="24"/>
        </w:rPr>
        <w:t>图</w:t>
      </w:r>
      <w:r w:rsidR="00421D90">
        <w:rPr>
          <w:rFonts w:ascii="仿宋_GB2312" w:eastAsia="仿宋_GB2312" w:hAnsiTheme="minorEastAsia" w:hint="eastAsia"/>
          <w:b/>
          <w:sz w:val="24"/>
        </w:rPr>
        <w:t>1</w:t>
      </w:r>
      <w:r w:rsidR="00F41128">
        <w:rPr>
          <w:rFonts w:ascii="仿宋_GB2312" w:eastAsia="仿宋_GB2312" w:hAnsiTheme="minorEastAsia" w:hint="eastAsia"/>
          <w:b/>
          <w:sz w:val="24"/>
        </w:rPr>
        <w:t>1</w:t>
      </w:r>
      <w:r w:rsidRPr="00DE00CD">
        <w:rPr>
          <w:rFonts w:ascii="仿宋_GB2312" w:eastAsia="仿宋_GB2312" w:hAnsiTheme="minorEastAsia" w:hint="eastAsia"/>
          <w:b/>
          <w:sz w:val="24"/>
        </w:rPr>
        <w:t>：毕业生就业满意度</w:t>
      </w:r>
    </w:p>
    <w:p w:rsidR="00CE55BF" w:rsidRDefault="00CE55BF" w:rsidP="00500A75">
      <w:pPr>
        <w:ind w:firstLineChars="200" w:firstLine="643"/>
        <w:jc w:val="left"/>
        <w:rPr>
          <w:rFonts w:ascii="黑体" w:eastAsia="黑体"/>
          <w:b/>
          <w:sz w:val="32"/>
          <w:szCs w:val="32"/>
        </w:rPr>
      </w:pPr>
    </w:p>
    <w:p w:rsidR="00DE00CD" w:rsidRPr="00500A75" w:rsidRDefault="00F9181E" w:rsidP="009E498A">
      <w:pPr>
        <w:pStyle w:val="2"/>
        <w:rPr>
          <w:rFonts w:ascii="仿宋_GB2312" w:eastAsia="仿宋_GB2312" w:hAnsiTheme="minorEastAsia"/>
          <w:b w:val="0"/>
          <w:sz w:val="24"/>
        </w:rPr>
      </w:pPr>
      <w:r w:rsidRPr="00F9181E">
        <w:rPr>
          <w:rFonts w:ascii="黑体" w:eastAsia="黑体" w:hint="eastAsia"/>
        </w:rPr>
        <w:lastRenderedPageBreak/>
        <w:t>四、用人单位对毕业生的使用评价</w:t>
      </w:r>
    </w:p>
    <w:p w:rsidR="000A3811" w:rsidRDefault="000A3811" w:rsidP="009E498A">
      <w:pPr>
        <w:pStyle w:val="3"/>
        <w:rPr>
          <w:rFonts w:ascii="黑体" w:eastAsia="黑体"/>
          <w:b w:val="0"/>
          <w:sz w:val="28"/>
          <w:szCs w:val="28"/>
        </w:rPr>
      </w:pPr>
      <w:r w:rsidRPr="000A3811">
        <w:rPr>
          <w:rFonts w:ascii="黑体" w:eastAsia="黑体" w:hint="eastAsia"/>
          <w:sz w:val="28"/>
          <w:szCs w:val="28"/>
        </w:rPr>
        <w:t>（一）用人单位满意度</w:t>
      </w:r>
      <w:r w:rsidRPr="000A3811">
        <w:rPr>
          <w:rFonts w:ascii="黑体" w:eastAsia="黑体" w:hint="eastAsia"/>
          <w:sz w:val="28"/>
          <w:szCs w:val="28"/>
        </w:rPr>
        <w:tab/>
      </w:r>
    </w:p>
    <w:p w:rsidR="00084B50" w:rsidRDefault="002E2D62" w:rsidP="00084B5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用人单位对毕业生工作满意度的评价能够较为真实的反应我院毕业生在实际工作中的优劣，进而对我院改进人才培养方案起到一定的反馈作用。</w:t>
      </w:r>
      <w:r w:rsidR="00BA0C0B">
        <w:rPr>
          <w:rFonts w:asciiTheme="minorEastAsia" w:eastAsiaTheme="minorEastAsia" w:hAnsiTheme="minorEastAsia" w:hint="eastAsia"/>
          <w:sz w:val="24"/>
        </w:rPr>
        <w:t>针对2015届毕业生，学院招生就业处给用人单位发放近两百份问卷，回收148份，其中</w:t>
      </w:r>
      <w:r w:rsidR="00BA0C0B">
        <w:rPr>
          <w:rFonts w:ascii="宋体" w:hAnsi="宋体" w:hint="eastAsia"/>
          <w:sz w:val="24"/>
        </w:rPr>
        <w:t>90家单位表示满意，54家比较满意，4家单位不太满意，占有</w:t>
      </w:r>
      <w:r w:rsidR="00BA0C0B" w:rsidRPr="00BA0C0B">
        <w:rPr>
          <w:rFonts w:ascii="宋体" w:hAnsi="宋体" w:hint="eastAsia"/>
          <w:sz w:val="24"/>
        </w:rPr>
        <w:t>97.28%</w:t>
      </w:r>
      <w:r w:rsidR="00BA0C0B">
        <w:rPr>
          <w:rFonts w:ascii="宋体" w:hAnsi="宋体" w:hint="eastAsia"/>
          <w:sz w:val="24"/>
        </w:rPr>
        <w:t>的用人单位对我院</w:t>
      </w:r>
      <w:r w:rsidR="00084B50" w:rsidRPr="00084B50">
        <w:rPr>
          <w:rFonts w:asciiTheme="minorEastAsia" w:eastAsiaTheme="minorEastAsia" w:hAnsiTheme="minorEastAsia" w:hint="eastAsia"/>
          <w:sz w:val="24"/>
        </w:rPr>
        <w:t>对201</w:t>
      </w:r>
      <w:r w:rsidR="00084B50">
        <w:rPr>
          <w:rFonts w:asciiTheme="minorEastAsia" w:eastAsiaTheme="minorEastAsia" w:hAnsiTheme="minorEastAsia" w:hint="eastAsia"/>
          <w:sz w:val="24"/>
        </w:rPr>
        <w:t>5</w:t>
      </w:r>
      <w:r w:rsidR="00084B50" w:rsidRPr="00084B50">
        <w:rPr>
          <w:rFonts w:asciiTheme="minorEastAsia" w:eastAsiaTheme="minorEastAsia" w:hAnsiTheme="minorEastAsia" w:hint="eastAsia"/>
          <w:sz w:val="24"/>
        </w:rPr>
        <w:t>届毕业生的</w:t>
      </w:r>
      <w:r w:rsidR="00BA0C0B">
        <w:rPr>
          <w:rFonts w:asciiTheme="minorEastAsia" w:eastAsiaTheme="minorEastAsia" w:hAnsiTheme="minorEastAsia" w:hint="eastAsia"/>
          <w:sz w:val="24"/>
        </w:rPr>
        <w:t>表示满意或比较满意</w:t>
      </w:r>
      <w:r>
        <w:rPr>
          <w:rFonts w:asciiTheme="minorEastAsia" w:eastAsiaTheme="minorEastAsia" w:hAnsiTheme="minorEastAsia" w:hint="eastAsia"/>
          <w:sz w:val="24"/>
        </w:rPr>
        <w:t>。</w:t>
      </w:r>
    </w:p>
    <w:p w:rsidR="00BA0C0B" w:rsidRPr="00BA0C0B" w:rsidRDefault="00BA0C0B" w:rsidP="00084B50">
      <w:pPr>
        <w:ind w:firstLineChars="200" w:firstLine="480"/>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extent cx="4191000" cy="2590800"/>
            <wp:effectExtent l="19050" t="0" r="1905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57D30" w:rsidRPr="00500A75" w:rsidRDefault="00084B50" w:rsidP="00500A75">
      <w:pPr>
        <w:ind w:firstLineChars="196" w:firstLine="472"/>
        <w:jc w:val="center"/>
        <w:rPr>
          <w:rFonts w:ascii="仿宋_GB2312" w:eastAsia="仿宋_GB2312"/>
          <w:b/>
          <w:sz w:val="24"/>
        </w:rPr>
      </w:pPr>
      <w:r w:rsidRPr="00084B50">
        <w:rPr>
          <w:rFonts w:ascii="仿宋_GB2312" w:eastAsia="仿宋_GB2312" w:hint="eastAsia"/>
          <w:b/>
          <w:sz w:val="24"/>
        </w:rPr>
        <w:t>图1</w:t>
      </w:r>
      <w:r w:rsidR="00F41128">
        <w:rPr>
          <w:rFonts w:ascii="仿宋_GB2312" w:eastAsia="仿宋_GB2312" w:hint="eastAsia"/>
          <w:b/>
          <w:sz w:val="24"/>
        </w:rPr>
        <w:t>2</w:t>
      </w:r>
      <w:r w:rsidRPr="00084B50">
        <w:rPr>
          <w:rFonts w:ascii="仿宋_GB2312" w:eastAsia="仿宋_GB2312" w:hint="eastAsia"/>
          <w:b/>
          <w:sz w:val="24"/>
        </w:rPr>
        <w:t>：用人单位满意度</w:t>
      </w:r>
    </w:p>
    <w:p w:rsidR="000A3811" w:rsidRPr="000A3811" w:rsidRDefault="000A3811" w:rsidP="009E498A">
      <w:pPr>
        <w:pStyle w:val="3"/>
        <w:rPr>
          <w:rFonts w:ascii="黑体" w:eastAsia="黑体"/>
          <w:b w:val="0"/>
          <w:sz w:val="28"/>
          <w:szCs w:val="28"/>
        </w:rPr>
      </w:pPr>
      <w:r w:rsidRPr="000A3811">
        <w:rPr>
          <w:rFonts w:ascii="黑体" w:eastAsia="黑体" w:hint="eastAsia"/>
          <w:sz w:val="28"/>
          <w:szCs w:val="28"/>
        </w:rPr>
        <w:t>（二）</w:t>
      </w:r>
      <w:r w:rsidRPr="000A3811">
        <w:rPr>
          <w:rFonts w:ascii="黑体" w:eastAsia="黑体" w:hint="eastAsia"/>
          <w:sz w:val="28"/>
          <w:szCs w:val="28"/>
        </w:rPr>
        <w:tab/>
        <w:t>整体表现评价</w:t>
      </w:r>
      <w:r w:rsidRPr="000A3811">
        <w:rPr>
          <w:rFonts w:ascii="黑体" w:eastAsia="黑体" w:hint="eastAsia"/>
          <w:sz w:val="28"/>
          <w:szCs w:val="28"/>
        </w:rPr>
        <w:tab/>
      </w:r>
    </w:p>
    <w:p w:rsidR="00733574" w:rsidRDefault="00733574" w:rsidP="00733574">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在调查中用人单位对我院毕业生整体表现评价较高。具体表现在：</w:t>
      </w:r>
    </w:p>
    <w:p w:rsidR="00733574" w:rsidRDefault="00733574" w:rsidP="00733574">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sidR="00495146">
        <w:rPr>
          <w:rFonts w:asciiTheme="minorEastAsia" w:eastAsiaTheme="minorEastAsia" w:hAnsiTheme="minorEastAsia" w:hint="eastAsia"/>
          <w:sz w:val="24"/>
        </w:rPr>
        <w:t>学以致用，</w:t>
      </w:r>
      <w:r>
        <w:rPr>
          <w:rFonts w:asciiTheme="minorEastAsia" w:eastAsiaTheme="minorEastAsia" w:hAnsiTheme="minorEastAsia" w:hint="eastAsia"/>
          <w:sz w:val="24"/>
        </w:rPr>
        <w:t>将自己</w:t>
      </w:r>
      <w:r w:rsidRPr="00733574">
        <w:rPr>
          <w:rFonts w:asciiTheme="minorEastAsia" w:eastAsiaTheme="minorEastAsia" w:hAnsiTheme="minorEastAsia" w:hint="eastAsia"/>
          <w:sz w:val="24"/>
        </w:rPr>
        <w:t>所学</w:t>
      </w:r>
      <w:r w:rsidR="00495146">
        <w:rPr>
          <w:rFonts w:asciiTheme="minorEastAsia" w:eastAsiaTheme="minorEastAsia" w:hAnsiTheme="minorEastAsia" w:hint="eastAsia"/>
          <w:sz w:val="24"/>
        </w:rPr>
        <w:t>知识</w:t>
      </w:r>
      <w:r w:rsidRPr="00733574">
        <w:rPr>
          <w:rFonts w:asciiTheme="minorEastAsia" w:eastAsiaTheme="minorEastAsia" w:hAnsiTheme="minorEastAsia" w:hint="eastAsia"/>
          <w:sz w:val="24"/>
        </w:rPr>
        <w:t>用于工作中</w:t>
      </w:r>
      <w:r w:rsidR="00495146">
        <w:rPr>
          <w:rFonts w:asciiTheme="minorEastAsia" w:eastAsiaTheme="minorEastAsia" w:hAnsiTheme="minorEastAsia" w:hint="eastAsia"/>
          <w:sz w:val="24"/>
        </w:rPr>
        <w:t>。大部分</w:t>
      </w:r>
      <w:r>
        <w:rPr>
          <w:rFonts w:asciiTheme="minorEastAsia" w:eastAsiaTheme="minorEastAsia" w:hAnsiTheme="minorEastAsia" w:hint="eastAsia"/>
          <w:sz w:val="24"/>
        </w:rPr>
        <w:t>用人单位指出</w:t>
      </w:r>
      <w:r w:rsidRPr="00733574">
        <w:rPr>
          <w:rFonts w:asciiTheme="minorEastAsia" w:eastAsiaTheme="minorEastAsia" w:hAnsiTheme="minorEastAsia" w:hint="eastAsia"/>
          <w:sz w:val="24"/>
        </w:rPr>
        <w:t>同学们在自己的工作中能够灵活运用自己的专业知识，</w:t>
      </w:r>
      <w:r>
        <w:rPr>
          <w:rFonts w:asciiTheme="minorEastAsia" w:eastAsiaTheme="minorEastAsia" w:hAnsiTheme="minorEastAsia" w:hint="eastAsia"/>
          <w:sz w:val="24"/>
        </w:rPr>
        <w:t>在专业技术上遇到</w:t>
      </w:r>
      <w:r w:rsidRPr="00733574">
        <w:rPr>
          <w:rFonts w:asciiTheme="minorEastAsia" w:eastAsiaTheme="minorEastAsia" w:hAnsiTheme="minorEastAsia" w:hint="eastAsia"/>
          <w:sz w:val="24"/>
        </w:rPr>
        <w:t>问题能够及时解决</w:t>
      </w:r>
      <w:r>
        <w:rPr>
          <w:rFonts w:asciiTheme="minorEastAsia" w:eastAsiaTheme="minorEastAsia" w:hAnsiTheme="minorEastAsia" w:hint="eastAsia"/>
          <w:sz w:val="24"/>
        </w:rPr>
        <w:t>。</w:t>
      </w:r>
    </w:p>
    <w:p w:rsidR="00733574" w:rsidRPr="00495146" w:rsidRDefault="00733574" w:rsidP="00733574">
      <w:pPr>
        <w:ind w:firstLineChars="200" w:firstLine="480"/>
        <w:jc w:val="left"/>
        <w:rPr>
          <w:rFonts w:asciiTheme="minorEastAsia" w:eastAsiaTheme="minorEastAsia" w:hAnsiTheme="minorEastAsia"/>
          <w:sz w:val="24"/>
        </w:rPr>
      </w:pPr>
      <w:r w:rsidRPr="00495146">
        <w:rPr>
          <w:rFonts w:asciiTheme="minorEastAsia" w:eastAsiaTheme="minorEastAsia" w:hAnsiTheme="minorEastAsia" w:hint="eastAsia"/>
          <w:sz w:val="24"/>
        </w:rPr>
        <w:t>2.</w:t>
      </w:r>
      <w:r w:rsidR="00495146" w:rsidRPr="00495146">
        <w:rPr>
          <w:rFonts w:asciiTheme="minorEastAsia" w:eastAsiaTheme="minorEastAsia" w:hAnsiTheme="minorEastAsia" w:hint="eastAsia"/>
          <w:sz w:val="24"/>
        </w:rPr>
        <w:t>积极主动</w:t>
      </w:r>
      <w:r w:rsidR="00495146">
        <w:rPr>
          <w:rFonts w:asciiTheme="minorEastAsia" w:eastAsiaTheme="minorEastAsia" w:hAnsiTheme="minorEastAsia" w:hint="eastAsia"/>
          <w:sz w:val="24"/>
        </w:rPr>
        <w:t>，自动自发</w:t>
      </w:r>
      <w:r w:rsidRPr="00495146">
        <w:rPr>
          <w:rFonts w:asciiTheme="minorEastAsia" w:eastAsiaTheme="minorEastAsia" w:hAnsiTheme="minorEastAsia" w:hint="eastAsia"/>
          <w:sz w:val="24"/>
        </w:rPr>
        <w:t>完成</w:t>
      </w:r>
      <w:r w:rsidR="00495146" w:rsidRPr="00495146">
        <w:rPr>
          <w:rFonts w:asciiTheme="minorEastAsia" w:eastAsiaTheme="minorEastAsia" w:hAnsiTheme="minorEastAsia" w:hint="eastAsia"/>
          <w:sz w:val="24"/>
        </w:rPr>
        <w:t>工作</w:t>
      </w:r>
      <w:r w:rsidRPr="00495146">
        <w:rPr>
          <w:rFonts w:asciiTheme="minorEastAsia" w:eastAsiaTheme="minorEastAsia" w:hAnsiTheme="minorEastAsia" w:hint="eastAsia"/>
          <w:sz w:val="24"/>
        </w:rPr>
        <w:t>任务</w:t>
      </w:r>
      <w:r w:rsidR="00495146" w:rsidRPr="00495146">
        <w:rPr>
          <w:rFonts w:asciiTheme="minorEastAsia" w:eastAsiaTheme="minorEastAsia" w:hAnsiTheme="minorEastAsia" w:hint="eastAsia"/>
          <w:sz w:val="24"/>
        </w:rPr>
        <w:t>。</w:t>
      </w:r>
      <w:r w:rsidR="00495146">
        <w:rPr>
          <w:rFonts w:asciiTheme="minorEastAsia" w:eastAsiaTheme="minorEastAsia" w:hAnsiTheme="minorEastAsia" w:hint="eastAsia"/>
          <w:sz w:val="24"/>
        </w:rPr>
        <w:t>用人单位指出</w:t>
      </w:r>
      <w:r w:rsidR="00495146" w:rsidRPr="00733574">
        <w:rPr>
          <w:rFonts w:asciiTheme="minorEastAsia" w:eastAsiaTheme="minorEastAsia" w:hAnsiTheme="minorEastAsia" w:hint="eastAsia"/>
          <w:sz w:val="24"/>
        </w:rPr>
        <w:t>同学们</w:t>
      </w:r>
      <w:r w:rsidR="00495146">
        <w:rPr>
          <w:rFonts w:asciiTheme="minorEastAsia" w:eastAsiaTheme="minorEastAsia" w:hAnsiTheme="minorEastAsia" w:hint="eastAsia"/>
          <w:sz w:val="24"/>
        </w:rPr>
        <w:t>在工作中十分</w:t>
      </w:r>
      <w:r w:rsidRPr="00495146">
        <w:rPr>
          <w:rFonts w:asciiTheme="minorEastAsia" w:eastAsiaTheme="minorEastAsia" w:hAnsiTheme="minorEastAsia" w:hint="eastAsia"/>
          <w:sz w:val="24"/>
        </w:rPr>
        <w:t>注重个人提高，</w:t>
      </w:r>
      <w:r w:rsidR="00495146">
        <w:rPr>
          <w:rFonts w:asciiTheme="minorEastAsia" w:eastAsiaTheme="minorEastAsia" w:hAnsiTheme="minorEastAsia" w:hint="eastAsia"/>
          <w:sz w:val="24"/>
        </w:rPr>
        <w:t>学习积极性强，工作进步较大，技术掌握迅速，主动完成相关工作</w:t>
      </w:r>
      <w:r w:rsidRPr="00495146">
        <w:rPr>
          <w:rFonts w:asciiTheme="minorEastAsia" w:eastAsiaTheme="minorEastAsia" w:hAnsiTheme="minorEastAsia" w:hint="eastAsia"/>
          <w:sz w:val="24"/>
        </w:rPr>
        <w:t xml:space="preserve">。 </w:t>
      </w:r>
    </w:p>
    <w:p w:rsidR="004107EA" w:rsidRPr="00495146" w:rsidRDefault="00733574" w:rsidP="00500A75">
      <w:pPr>
        <w:ind w:firstLineChars="200" w:firstLine="480"/>
        <w:jc w:val="left"/>
        <w:rPr>
          <w:rFonts w:asciiTheme="minorEastAsia" w:eastAsiaTheme="minorEastAsia" w:hAnsiTheme="minorEastAsia"/>
          <w:sz w:val="24"/>
        </w:rPr>
      </w:pPr>
      <w:r w:rsidRPr="00495146">
        <w:rPr>
          <w:rFonts w:asciiTheme="minorEastAsia" w:eastAsiaTheme="minorEastAsia" w:hAnsiTheme="minorEastAsia" w:hint="eastAsia"/>
          <w:sz w:val="24"/>
        </w:rPr>
        <w:t>3.注重团队合作，能够虚心接受他人的建议</w:t>
      </w:r>
      <w:r w:rsidR="00495146">
        <w:rPr>
          <w:rFonts w:asciiTheme="minorEastAsia" w:eastAsiaTheme="minorEastAsia" w:hAnsiTheme="minorEastAsia" w:hint="eastAsia"/>
          <w:sz w:val="24"/>
        </w:rPr>
        <w:t>。</w:t>
      </w:r>
      <w:r w:rsidRPr="00495146">
        <w:rPr>
          <w:rFonts w:asciiTheme="minorEastAsia" w:eastAsiaTheme="minorEastAsia" w:hAnsiTheme="minorEastAsia" w:hint="eastAsia"/>
          <w:sz w:val="24"/>
        </w:rPr>
        <w:t>服从领导安排，能够虚心听取有经验的师傅的工作建议，并能很好的团结同事，共同完成工作任务。</w:t>
      </w:r>
    </w:p>
    <w:p w:rsidR="00495146" w:rsidRPr="00F12843" w:rsidRDefault="00495146" w:rsidP="00F12843">
      <w:pPr>
        <w:rPr>
          <w:rFonts w:ascii="黑体" w:eastAsia="黑体"/>
          <w:b/>
          <w:sz w:val="24"/>
        </w:rPr>
      </w:pPr>
      <w:r>
        <w:rPr>
          <w:rFonts w:ascii="黑体" w:eastAsia="黑体" w:hint="eastAsia"/>
          <w:sz w:val="36"/>
          <w:szCs w:val="36"/>
        </w:rPr>
        <w:t xml:space="preserve">  </w:t>
      </w:r>
      <w:r>
        <w:rPr>
          <w:rFonts w:ascii="黑体" w:eastAsia="黑体" w:hint="eastAsia"/>
          <w:sz w:val="24"/>
        </w:rPr>
        <w:t xml:space="preserve"> 4．</w:t>
      </w:r>
      <w:r w:rsidRPr="00495146">
        <w:rPr>
          <w:rFonts w:asciiTheme="minorEastAsia" w:eastAsiaTheme="minorEastAsia" w:hAnsiTheme="minorEastAsia" w:hint="eastAsia"/>
          <w:sz w:val="24"/>
        </w:rPr>
        <w:t>不足之处</w:t>
      </w:r>
      <w:r>
        <w:rPr>
          <w:rFonts w:asciiTheme="minorEastAsia" w:eastAsiaTheme="minorEastAsia" w:hAnsiTheme="minorEastAsia" w:hint="eastAsia"/>
          <w:sz w:val="24"/>
        </w:rPr>
        <w:t>在于很多同学的语言表达能力和沟通能力还有待加强。</w:t>
      </w:r>
    </w:p>
    <w:p w:rsidR="004107EA" w:rsidRPr="00507F21" w:rsidRDefault="0099719C" w:rsidP="009E498A">
      <w:pPr>
        <w:pStyle w:val="1"/>
        <w:rPr>
          <w:rFonts w:ascii="黑体" w:eastAsia="黑体"/>
          <w:b w:val="0"/>
          <w:sz w:val="36"/>
          <w:szCs w:val="36"/>
        </w:rPr>
      </w:pPr>
      <w:r w:rsidRPr="0099719C">
        <w:rPr>
          <w:rFonts w:ascii="黑体" w:eastAsia="黑体" w:hint="eastAsia"/>
          <w:sz w:val="36"/>
          <w:szCs w:val="36"/>
        </w:rPr>
        <w:lastRenderedPageBreak/>
        <w:t>第四章</w:t>
      </w:r>
      <w:r w:rsidRPr="0099719C">
        <w:rPr>
          <w:rFonts w:ascii="黑体" w:eastAsia="黑体" w:hint="eastAsia"/>
          <w:sz w:val="36"/>
          <w:szCs w:val="36"/>
        </w:rPr>
        <w:tab/>
        <w:t>就业发展趋势分析</w:t>
      </w:r>
    </w:p>
    <w:p w:rsidR="000A3811" w:rsidRDefault="00957D30" w:rsidP="009E498A">
      <w:pPr>
        <w:pStyle w:val="2"/>
        <w:rPr>
          <w:rFonts w:ascii="黑体" w:eastAsia="黑体" w:hAnsiTheme="minorEastAsia"/>
          <w:b w:val="0"/>
        </w:rPr>
      </w:pPr>
      <w:r w:rsidRPr="00957D30">
        <w:rPr>
          <w:rFonts w:ascii="黑体" w:eastAsia="黑体" w:hAnsiTheme="minorEastAsia" w:hint="eastAsia"/>
        </w:rPr>
        <w:t>一、就业率变化趋势</w:t>
      </w:r>
    </w:p>
    <w:p w:rsidR="00957D30" w:rsidRDefault="004107EA" w:rsidP="004107EA">
      <w:pPr>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我院历来重视毕业生就业工作，将实现毕业生充分就业和高质量就业工作作为学院中心工作之一，纵观近三年毕业生就业率，毕业生总体就业情况较好，位列前茅。</w:t>
      </w:r>
    </w:p>
    <w:p w:rsidR="004107EA" w:rsidRDefault="004107EA" w:rsidP="004107EA">
      <w:pPr>
        <w:ind w:firstLineChars="200" w:firstLine="480"/>
        <w:jc w:val="left"/>
        <w:rPr>
          <w:rFonts w:asciiTheme="majorEastAsia" w:eastAsiaTheme="majorEastAsia" w:hAnsiTheme="majorEastAsia"/>
          <w:sz w:val="24"/>
        </w:rPr>
      </w:pPr>
      <w:r>
        <w:rPr>
          <w:rFonts w:asciiTheme="majorEastAsia" w:eastAsiaTheme="majorEastAsia" w:hAnsiTheme="majorEastAsia"/>
          <w:noProof/>
          <w:sz w:val="24"/>
        </w:rPr>
        <w:drawing>
          <wp:inline distT="0" distB="0" distL="0" distR="0">
            <wp:extent cx="4276725" cy="2543175"/>
            <wp:effectExtent l="19050" t="0" r="9525"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E55BF" w:rsidRPr="00F12843" w:rsidRDefault="0092496B" w:rsidP="00F12843">
      <w:pPr>
        <w:ind w:firstLineChars="200" w:firstLine="480"/>
        <w:jc w:val="left"/>
        <w:rPr>
          <w:rFonts w:ascii="仿宋_GB2312" w:eastAsia="仿宋_GB2312" w:hAnsiTheme="majorEastAsia"/>
          <w:b/>
          <w:sz w:val="24"/>
        </w:rPr>
      </w:pPr>
      <w:r>
        <w:rPr>
          <w:rFonts w:asciiTheme="majorEastAsia" w:eastAsiaTheme="majorEastAsia" w:hAnsiTheme="majorEastAsia" w:hint="eastAsia"/>
          <w:sz w:val="24"/>
        </w:rPr>
        <w:t xml:space="preserve">                 </w:t>
      </w:r>
      <w:r w:rsidRPr="0092496B">
        <w:rPr>
          <w:rFonts w:ascii="仿宋_GB2312" w:eastAsia="仿宋_GB2312" w:hAnsiTheme="majorEastAsia" w:hint="eastAsia"/>
          <w:b/>
          <w:sz w:val="24"/>
        </w:rPr>
        <w:t xml:space="preserve">   图1</w:t>
      </w:r>
      <w:r w:rsidR="00F41128">
        <w:rPr>
          <w:rFonts w:ascii="仿宋_GB2312" w:eastAsia="仿宋_GB2312" w:hAnsiTheme="majorEastAsia" w:hint="eastAsia"/>
          <w:b/>
          <w:sz w:val="24"/>
        </w:rPr>
        <w:t>3</w:t>
      </w:r>
      <w:r w:rsidRPr="0092496B">
        <w:rPr>
          <w:rFonts w:ascii="仿宋_GB2312" w:eastAsia="仿宋_GB2312" w:hAnsiTheme="majorEastAsia" w:hint="eastAsia"/>
          <w:b/>
          <w:sz w:val="24"/>
        </w:rPr>
        <w:t>:</w:t>
      </w:r>
      <w:r w:rsidR="00416F00">
        <w:rPr>
          <w:rFonts w:ascii="仿宋_GB2312" w:eastAsia="仿宋_GB2312" w:hAnsiTheme="majorEastAsia" w:hint="eastAsia"/>
          <w:b/>
          <w:sz w:val="24"/>
        </w:rPr>
        <w:t>毕业生</w:t>
      </w:r>
      <w:r w:rsidRPr="0092496B">
        <w:rPr>
          <w:rFonts w:ascii="仿宋_GB2312" w:eastAsia="仿宋_GB2312" w:hAnsiTheme="majorEastAsia" w:hint="eastAsia"/>
          <w:b/>
          <w:sz w:val="24"/>
        </w:rPr>
        <w:t>就业率变化趋势</w:t>
      </w:r>
    </w:p>
    <w:p w:rsidR="00FC0819" w:rsidRPr="00B46FE2" w:rsidRDefault="00FC0819" w:rsidP="009E498A">
      <w:pPr>
        <w:pStyle w:val="2"/>
        <w:rPr>
          <w:rFonts w:ascii="仿宋_GB2312" w:eastAsia="仿宋_GB2312" w:hAnsiTheme="majorEastAsia"/>
          <w:b w:val="0"/>
          <w:sz w:val="24"/>
        </w:rPr>
      </w:pPr>
      <w:r w:rsidRPr="00FC0819">
        <w:rPr>
          <w:rFonts w:ascii="黑体" w:eastAsia="黑体" w:hint="eastAsia"/>
        </w:rPr>
        <w:t>二、毕业生起薪线变化趋势</w:t>
      </w:r>
      <w:r w:rsidRPr="00FC0819">
        <w:rPr>
          <w:rFonts w:ascii="黑体" w:eastAsia="黑体" w:hint="eastAsia"/>
        </w:rPr>
        <w:tab/>
      </w:r>
    </w:p>
    <w:p w:rsidR="00A04BE9" w:rsidRPr="00A04BE9" w:rsidRDefault="00A04BE9" w:rsidP="00FC0819">
      <w:pPr>
        <w:rPr>
          <w:sz w:val="24"/>
        </w:rPr>
      </w:pPr>
      <w:r>
        <w:rPr>
          <w:rFonts w:hint="eastAsia"/>
          <w:sz w:val="24"/>
        </w:rPr>
        <w:t xml:space="preserve">     </w:t>
      </w:r>
      <w:r>
        <w:rPr>
          <w:rFonts w:hint="eastAsia"/>
          <w:sz w:val="24"/>
        </w:rPr>
        <w:t>随着国民收入水平的不断提高，我院毕业生的起薪线也有大幅增长。</w:t>
      </w:r>
    </w:p>
    <w:p w:rsidR="00416F00" w:rsidRDefault="00416F00" w:rsidP="00A04BE9">
      <w:pPr>
        <w:ind w:firstLineChars="200" w:firstLine="480"/>
        <w:rPr>
          <w:sz w:val="24"/>
        </w:rPr>
      </w:pPr>
      <w:r>
        <w:rPr>
          <w:rFonts w:hint="eastAsia"/>
          <w:noProof/>
          <w:sz w:val="24"/>
        </w:rPr>
        <w:drawing>
          <wp:inline distT="0" distB="0" distL="0" distR="0">
            <wp:extent cx="4276725" cy="2419350"/>
            <wp:effectExtent l="19050" t="0" r="9525" b="0"/>
            <wp:docPr id="1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16F00" w:rsidRPr="00416F00" w:rsidRDefault="00416F00" w:rsidP="00416F00">
      <w:pPr>
        <w:ind w:firstLineChars="1000" w:firstLine="2409"/>
        <w:rPr>
          <w:rFonts w:ascii="仿宋_GB2312" w:eastAsia="仿宋_GB2312"/>
          <w:b/>
          <w:sz w:val="24"/>
        </w:rPr>
      </w:pPr>
      <w:r w:rsidRPr="00416F00">
        <w:rPr>
          <w:rFonts w:ascii="仿宋_GB2312" w:eastAsia="仿宋_GB2312" w:hint="eastAsia"/>
          <w:b/>
          <w:sz w:val="24"/>
        </w:rPr>
        <w:t>图1</w:t>
      </w:r>
      <w:r w:rsidR="00F41128">
        <w:rPr>
          <w:rFonts w:ascii="仿宋_GB2312" w:eastAsia="仿宋_GB2312" w:hint="eastAsia"/>
          <w:b/>
          <w:sz w:val="24"/>
        </w:rPr>
        <w:t>4</w:t>
      </w:r>
      <w:r w:rsidRPr="00416F00">
        <w:rPr>
          <w:rFonts w:ascii="仿宋_GB2312" w:eastAsia="仿宋_GB2312" w:hint="eastAsia"/>
          <w:b/>
          <w:sz w:val="24"/>
        </w:rPr>
        <w:t>：毕业生起薪线变化趋势</w:t>
      </w:r>
    </w:p>
    <w:p w:rsidR="00FC0819" w:rsidRPr="00B76FA9" w:rsidRDefault="00FC0819" w:rsidP="009E498A">
      <w:pPr>
        <w:pStyle w:val="3"/>
        <w:rPr>
          <w:rFonts w:ascii="黑体" w:eastAsia="黑体"/>
          <w:b w:val="0"/>
        </w:rPr>
      </w:pPr>
      <w:r w:rsidRPr="00B76FA9">
        <w:rPr>
          <w:rFonts w:ascii="黑体" w:eastAsia="黑体" w:hint="eastAsia"/>
        </w:rPr>
        <w:lastRenderedPageBreak/>
        <w:t>三、专业对口率变化趋势</w:t>
      </w:r>
      <w:r w:rsidRPr="00B76FA9">
        <w:rPr>
          <w:rFonts w:ascii="黑体" w:eastAsia="黑体" w:hint="eastAsia"/>
        </w:rPr>
        <w:tab/>
      </w:r>
    </w:p>
    <w:p w:rsidR="00416F00" w:rsidRDefault="00B46FE2" w:rsidP="00A04BE9">
      <w:pPr>
        <w:ind w:firstLineChars="200" w:firstLine="480"/>
        <w:rPr>
          <w:sz w:val="24"/>
        </w:rPr>
      </w:pPr>
      <w:r>
        <w:rPr>
          <w:rFonts w:hint="eastAsia"/>
          <w:sz w:val="24"/>
        </w:rPr>
        <w:t xml:space="preserve">  </w:t>
      </w:r>
      <w:r w:rsidR="006D6C8A">
        <w:rPr>
          <w:rFonts w:hint="eastAsia"/>
          <w:sz w:val="24"/>
        </w:rPr>
        <w:t>随着毕业生就业行业的多元化发展，毕业生职业选择也更加多元，</w:t>
      </w:r>
      <w:r w:rsidR="00387102">
        <w:rPr>
          <w:rFonts w:hint="eastAsia"/>
          <w:sz w:val="24"/>
        </w:rPr>
        <w:t>近三年毕业生专业对口率呈下降趋势。</w:t>
      </w:r>
    </w:p>
    <w:p w:rsidR="00416F00" w:rsidRDefault="00416F00" w:rsidP="00A04BE9">
      <w:pPr>
        <w:ind w:firstLineChars="200" w:firstLine="480"/>
        <w:rPr>
          <w:sz w:val="24"/>
        </w:rPr>
      </w:pPr>
      <w:r>
        <w:rPr>
          <w:noProof/>
          <w:sz w:val="24"/>
        </w:rPr>
        <w:drawing>
          <wp:inline distT="0" distB="0" distL="0" distR="0">
            <wp:extent cx="4600575" cy="2352675"/>
            <wp:effectExtent l="19050" t="0" r="9525"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76FA9" w:rsidRPr="00F12843" w:rsidRDefault="00B76FA9" w:rsidP="00F12843">
      <w:pPr>
        <w:ind w:firstLineChars="200" w:firstLine="482"/>
        <w:jc w:val="center"/>
        <w:rPr>
          <w:rFonts w:ascii="仿宋_GB2312" w:eastAsia="仿宋_GB2312"/>
          <w:b/>
          <w:sz w:val="24"/>
        </w:rPr>
      </w:pPr>
      <w:r w:rsidRPr="00B76FA9">
        <w:rPr>
          <w:rFonts w:ascii="仿宋_GB2312" w:eastAsia="仿宋_GB2312" w:hint="eastAsia"/>
          <w:b/>
          <w:sz w:val="24"/>
        </w:rPr>
        <w:t>图1</w:t>
      </w:r>
      <w:r w:rsidR="00F41128">
        <w:rPr>
          <w:rFonts w:ascii="仿宋_GB2312" w:eastAsia="仿宋_GB2312" w:hint="eastAsia"/>
          <w:b/>
          <w:sz w:val="24"/>
        </w:rPr>
        <w:t>5</w:t>
      </w:r>
      <w:r w:rsidRPr="00B76FA9">
        <w:rPr>
          <w:rFonts w:ascii="仿宋_GB2312" w:eastAsia="仿宋_GB2312" w:hint="eastAsia"/>
          <w:b/>
          <w:sz w:val="24"/>
        </w:rPr>
        <w:t>：毕业生专业对口率变化趋势</w:t>
      </w:r>
    </w:p>
    <w:p w:rsidR="00FC0819" w:rsidRPr="00B76FA9" w:rsidRDefault="00FC0819" w:rsidP="009E498A">
      <w:pPr>
        <w:pStyle w:val="2"/>
        <w:rPr>
          <w:rFonts w:ascii="黑体" w:eastAsia="黑体"/>
          <w:b w:val="0"/>
        </w:rPr>
      </w:pPr>
      <w:r w:rsidRPr="00B76FA9">
        <w:rPr>
          <w:rFonts w:ascii="黑体" w:eastAsia="黑体" w:hint="eastAsia"/>
        </w:rPr>
        <w:t>四、用人单位满意度变化趋势</w:t>
      </w:r>
    </w:p>
    <w:p w:rsidR="0092496B" w:rsidRPr="00500A75" w:rsidRDefault="00500A75" w:rsidP="00387102">
      <w:pPr>
        <w:ind w:firstLineChars="200" w:firstLine="480"/>
        <w:jc w:val="left"/>
        <w:rPr>
          <w:rFonts w:asciiTheme="majorEastAsia" w:eastAsiaTheme="majorEastAsia" w:hAnsiTheme="majorEastAsia"/>
          <w:sz w:val="24"/>
        </w:rPr>
      </w:pPr>
      <w:r w:rsidRPr="00500A75">
        <w:rPr>
          <w:rFonts w:asciiTheme="majorEastAsia" w:eastAsiaTheme="majorEastAsia" w:hAnsiTheme="majorEastAsia" w:hint="eastAsia"/>
          <w:sz w:val="24"/>
        </w:rPr>
        <w:t>用人单位对我院历届毕业生满意度较高</w:t>
      </w:r>
      <w:r>
        <w:rPr>
          <w:rFonts w:asciiTheme="majorEastAsia" w:eastAsiaTheme="majorEastAsia" w:hAnsiTheme="majorEastAsia" w:hint="eastAsia"/>
          <w:sz w:val="24"/>
        </w:rPr>
        <w:t>。毕业生的社会认可度充分反映出了我院的培养质量</w:t>
      </w:r>
      <w:r w:rsidR="00387102">
        <w:rPr>
          <w:rFonts w:asciiTheme="majorEastAsia" w:eastAsiaTheme="majorEastAsia" w:hAnsiTheme="majorEastAsia" w:hint="eastAsia"/>
          <w:sz w:val="24"/>
        </w:rPr>
        <w:t>，毕业生扎实的专业知识及吃苦耐劳的精神打造出了我院良好的就业口碑</w:t>
      </w:r>
      <w:r>
        <w:rPr>
          <w:rFonts w:asciiTheme="majorEastAsia" w:eastAsiaTheme="majorEastAsia" w:hAnsiTheme="majorEastAsia" w:hint="eastAsia"/>
          <w:sz w:val="24"/>
        </w:rPr>
        <w:t>。</w:t>
      </w:r>
    </w:p>
    <w:p w:rsidR="00B76FA9" w:rsidRDefault="00500A75" w:rsidP="0092496B">
      <w:pPr>
        <w:ind w:firstLineChars="200" w:firstLine="482"/>
        <w:jc w:val="left"/>
        <w:rPr>
          <w:rFonts w:ascii="仿宋_GB2312" w:eastAsia="仿宋_GB2312" w:hAnsiTheme="majorEastAsia"/>
          <w:b/>
          <w:sz w:val="24"/>
        </w:rPr>
      </w:pPr>
      <w:r>
        <w:rPr>
          <w:rFonts w:ascii="仿宋_GB2312" w:eastAsia="仿宋_GB2312" w:hAnsiTheme="majorEastAsia"/>
          <w:b/>
          <w:noProof/>
          <w:sz w:val="24"/>
        </w:rPr>
        <w:drawing>
          <wp:inline distT="0" distB="0" distL="0" distR="0">
            <wp:extent cx="4505325" cy="2733675"/>
            <wp:effectExtent l="19050" t="0" r="9525"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56AA5" w:rsidRPr="00B76FA9" w:rsidRDefault="00956AA5" w:rsidP="00956AA5">
      <w:pPr>
        <w:ind w:firstLineChars="200" w:firstLine="482"/>
        <w:jc w:val="center"/>
        <w:rPr>
          <w:rFonts w:ascii="仿宋_GB2312" w:eastAsia="仿宋_GB2312"/>
          <w:b/>
          <w:sz w:val="24"/>
        </w:rPr>
      </w:pPr>
      <w:r w:rsidRPr="00B76FA9">
        <w:rPr>
          <w:rFonts w:ascii="仿宋_GB2312" w:eastAsia="仿宋_GB2312" w:hint="eastAsia"/>
          <w:b/>
          <w:sz w:val="24"/>
        </w:rPr>
        <w:t>图1</w:t>
      </w:r>
      <w:r w:rsidR="00F41128">
        <w:rPr>
          <w:rFonts w:ascii="仿宋_GB2312" w:eastAsia="仿宋_GB2312" w:hint="eastAsia"/>
          <w:b/>
          <w:sz w:val="24"/>
        </w:rPr>
        <w:t>6</w:t>
      </w:r>
      <w:r w:rsidRPr="00B76FA9">
        <w:rPr>
          <w:rFonts w:ascii="仿宋_GB2312" w:eastAsia="仿宋_GB2312" w:hint="eastAsia"/>
          <w:b/>
          <w:sz w:val="24"/>
        </w:rPr>
        <w:t>：</w:t>
      </w:r>
      <w:r>
        <w:rPr>
          <w:rFonts w:ascii="仿宋_GB2312" w:eastAsia="仿宋_GB2312" w:hint="eastAsia"/>
          <w:b/>
          <w:sz w:val="24"/>
        </w:rPr>
        <w:t>用人单位满意度</w:t>
      </w:r>
      <w:r w:rsidRPr="00B76FA9">
        <w:rPr>
          <w:rFonts w:ascii="仿宋_GB2312" w:eastAsia="仿宋_GB2312" w:hint="eastAsia"/>
          <w:b/>
          <w:sz w:val="24"/>
        </w:rPr>
        <w:t>变化趋势</w:t>
      </w:r>
    </w:p>
    <w:p w:rsidR="00956AA5" w:rsidRPr="00956AA5" w:rsidRDefault="00956AA5" w:rsidP="009E498A">
      <w:pPr>
        <w:pStyle w:val="2"/>
        <w:rPr>
          <w:rFonts w:ascii="黑体" w:eastAsia="黑体"/>
          <w:b w:val="0"/>
        </w:rPr>
      </w:pPr>
      <w:r w:rsidRPr="00956AA5">
        <w:rPr>
          <w:rFonts w:ascii="黑体" w:eastAsia="黑体" w:hint="eastAsia"/>
        </w:rPr>
        <w:lastRenderedPageBreak/>
        <w:t>五、就业流向变化趋势</w:t>
      </w:r>
    </w:p>
    <w:p w:rsidR="00956AA5" w:rsidRPr="00956AA5" w:rsidRDefault="00956AA5" w:rsidP="009E498A">
      <w:pPr>
        <w:pStyle w:val="3"/>
        <w:rPr>
          <w:rFonts w:ascii="黑体" w:eastAsia="黑体"/>
          <w:b w:val="0"/>
          <w:sz w:val="28"/>
          <w:szCs w:val="28"/>
        </w:rPr>
      </w:pPr>
      <w:r w:rsidRPr="00956AA5">
        <w:rPr>
          <w:rFonts w:ascii="黑体" w:eastAsia="黑体" w:hint="eastAsia"/>
          <w:sz w:val="28"/>
          <w:szCs w:val="28"/>
        </w:rPr>
        <w:t>（一）</w:t>
      </w:r>
      <w:r w:rsidRPr="00956AA5">
        <w:rPr>
          <w:rFonts w:ascii="黑体" w:eastAsia="黑体" w:hint="eastAsia"/>
          <w:sz w:val="28"/>
          <w:szCs w:val="28"/>
        </w:rPr>
        <w:tab/>
        <w:t>服务地方经济发展是主旋律</w:t>
      </w:r>
    </w:p>
    <w:p w:rsidR="00956AA5" w:rsidRDefault="001E219D" w:rsidP="001E219D">
      <w:pPr>
        <w:ind w:firstLineChars="200" w:firstLine="480"/>
        <w:rPr>
          <w:sz w:val="24"/>
        </w:rPr>
      </w:pPr>
      <w:r>
        <w:rPr>
          <w:rFonts w:hint="eastAsia"/>
          <w:sz w:val="24"/>
        </w:rPr>
        <w:t>近几年来，我院毕业生在本区域就业的占有绝大部分比重，这一就业分布情况与我院服务地方经济发展，培养应用型人才的办学目标和定位相符，也体现出了我院毕业生“立足地方，服务基层”的志向。</w:t>
      </w:r>
    </w:p>
    <w:p w:rsidR="001E219D" w:rsidRPr="001E219D" w:rsidRDefault="001E219D" w:rsidP="001E219D">
      <w:pPr>
        <w:ind w:firstLineChars="200" w:firstLine="480"/>
        <w:rPr>
          <w:sz w:val="24"/>
        </w:rPr>
      </w:pPr>
      <w:r>
        <w:rPr>
          <w:noProof/>
          <w:sz w:val="24"/>
        </w:rPr>
        <w:drawing>
          <wp:inline distT="0" distB="0" distL="0" distR="0">
            <wp:extent cx="5274310" cy="3076575"/>
            <wp:effectExtent l="19050" t="0" r="2159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D6C8A" w:rsidRPr="006D6C8A" w:rsidRDefault="006D6C8A" w:rsidP="00956AA5">
      <w:pPr>
        <w:rPr>
          <w:rFonts w:ascii="仿宋_GB2312" w:eastAsia="仿宋_GB2312"/>
          <w:b/>
          <w:sz w:val="24"/>
        </w:rPr>
      </w:pPr>
      <w:r>
        <w:rPr>
          <w:rFonts w:ascii="黑体" w:eastAsia="黑体" w:hint="eastAsia"/>
          <w:b/>
          <w:sz w:val="28"/>
          <w:szCs w:val="28"/>
        </w:rPr>
        <w:t xml:space="preserve">                 </w:t>
      </w:r>
      <w:r w:rsidRPr="006D6C8A">
        <w:rPr>
          <w:rFonts w:ascii="仿宋_GB2312" w:eastAsia="仿宋_GB2312" w:hint="eastAsia"/>
          <w:b/>
          <w:sz w:val="24"/>
        </w:rPr>
        <w:t xml:space="preserve"> 图1</w:t>
      </w:r>
      <w:r w:rsidR="00F41128">
        <w:rPr>
          <w:rFonts w:ascii="仿宋_GB2312" w:eastAsia="仿宋_GB2312" w:hint="eastAsia"/>
          <w:b/>
          <w:sz w:val="24"/>
        </w:rPr>
        <w:t>7</w:t>
      </w:r>
      <w:r w:rsidRPr="006D6C8A">
        <w:rPr>
          <w:rFonts w:ascii="仿宋_GB2312" w:eastAsia="仿宋_GB2312" w:hint="eastAsia"/>
          <w:b/>
          <w:sz w:val="24"/>
        </w:rPr>
        <w:t>：毕业生就业地域分布变化趋势</w:t>
      </w:r>
    </w:p>
    <w:p w:rsidR="00956AA5" w:rsidRPr="00956AA5" w:rsidRDefault="00956AA5" w:rsidP="009E498A">
      <w:pPr>
        <w:pStyle w:val="2"/>
        <w:rPr>
          <w:rFonts w:ascii="黑体" w:eastAsia="黑体"/>
          <w:b w:val="0"/>
          <w:sz w:val="28"/>
          <w:szCs w:val="28"/>
        </w:rPr>
      </w:pPr>
      <w:r w:rsidRPr="00956AA5">
        <w:rPr>
          <w:rFonts w:ascii="黑体" w:eastAsia="黑体" w:hint="eastAsia"/>
          <w:sz w:val="28"/>
          <w:szCs w:val="28"/>
        </w:rPr>
        <w:t>（二）</w:t>
      </w:r>
      <w:r w:rsidRPr="00956AA5">
        <w:rPr>
          <w:rFonts w:ascii="黑体" w:eastAsia="黑体" w:hint="eastAsia"/>
          <w:sz w:val="28"/>
          <w:szCs w:val="28"/>
        </w:rPr>
        <w:tab/>
        <w:t>行业流向更加多元</w:t>
      </w:r>
    </w:p>
    <w:p w:rsidR="00956AA5" w:rsidRDefault="006D6C8A" w:rsidP="006D6C8A">
      <w:pPr>
        <w:ind w:firstLineChars="200" w:firstLine="480"/>
        <w:jc w:val="left"/>
        <w:rPr>
          <w:rFonts w:asciiTheme="minorEastAsia" w:eastAsiaTheme="minorEastAsia" w:hAnsiTheme="minorEastAsia"/>
          <w:sz w:val="24"/>
        </w:rPr>
      </w:pPr>
      <w:r w:rsidRPr="006D6C8A">
        <w:rPr>
          <w:rFonts w:asciiTheme="minorEastAsia" w:eastAsiaTheme="minorEastAsia" w:hAnsiTheme="minorEastAsia" w:hint="eastAsia"/>
          <w:sz w:val="24"/>
        </w:rPr>
        <w:t>金融业</w:t>
      </w:r>
      <w:r>
        <w:rPr>
          <w:rFonts w:asciiTheme="minorEastAsia" w:eastAsiaTheme="minorEastAsia" w:hAnsiTheme="minorEastAsia" w:hint="eastAsia"/>
          <w:sz w:val="24"/>
        </w:rPr>
        <w:t>为我院历届毕业生就业主要行业流向，但近年来，我院毕业生的就业行业范围不断拓宽，信息传输、软件和信息技术服务业、建筑业、房地产业、批发和零售业的就业比例相对较高，呈现元多元的就业格局，为本地市各行各业输送了大量人才。</w:t>
      </w:r>
    </w:p>
    <w:p w:rsidR="00747938" w:rsidRDefault="00747938" w:rsidP="006D6C8A">
      <w:pPr>
        <w:ind w:firstLineChars="200" w:firstLine="480"/>
        <w:jc w:val="left"/>
        <w:rPr>
          <w:rFonts w:asciiTheme="minorEastAsia" w:eastAsiaTheme="minorEastAsia" w:hAnsiTheme="minorEastAsia"/>
          <w:sz w:val="24"/>
        </w:rPr>
      </w:pPr>
    </w:p>
    <w:p w:rsidR="00747938" w:rsidRDefault="00747938" w:rsidP="006D6C8A">
      <w:pPr>
        <w:ind w:firstLineChars="200" w:firstLine="480"/>
        <w:jc w:val="left"/>
        <w:rPr>
          <w:rFonts w:asciiTheme="minorEastAsia" w:eastAsiaTheme="minorEastAsia" w:hAnsiTheme="minorEastAsia"/>
          <w:sz w:val="24"/>
        </w:rPr>
      </w:pPr>
    </w:p>
    <w:p w:rsidR="001A210E" w:rsidRDefault="001A210E" w:rsidP="00387102">
      <w:pPr>
        <w:jc w:val="center"/>
        <w:rPr>
          <w:rFonts w:ascii="黑体" w:eastAsia="黑体"/>
          <w:b/>
          <w:sz w:val="36"/>
          <w:szCs w:val="36"/>
        </w:rPr>
      </w:pPr>
    </w:p>
    <w:p w:rsidR="001A210E" w:rsidRDefault="001A210E" w:rsidP="00F12843">
      <w:pPr>
        <w:rPr>
          <w:rFonts w:ascii="黑体" w:eastAsia="黑体"/>
          <w:b/>
          <w:sz w:val="36"/>
          <w:szCs w:val="36"/>
        </w:rPr>
      </w:pPr>
    </w:p>
    <w:p w:rsidR="00747938" w:rsidRPr="009778BA" w:rsidRDefault="00747938" w:rsidP="009E498A">
      <w:pPr>
        <w:pStyle w:val="1"/>
        <w:rPr>
          <w:rFonts w:ascii="黑体" w:eastAsia="黑体"/>
          <w:b w:val="0"/>
          <w:sz w:val="36"/>
          <w:szCs w:val="36"/>
        </w:rPr>
      </w:pPr>
      <w:r w:rsidRPr="00747938">
        <w:rPr>
          <w:rFonts w:ascii="黑体" w:eastAsia="黑体" w:hint="eastAsia"/>
          <w:sz w:val="36"/>
          <w:szCs w:val="36"/>
        </w:rPr>
        <w:lastRenderedPageBreak/>
        <w:t>第五章</w:t>
      </w:r>
      <w:r w:rsidRPr="00747938">
        <w:rPr>
          <w:rFonts w:ascii="黑体" w:eastAsia="黑体" w:hint="eastAsia"/>
          <w:sz w:val="36"/>
          <w:szCs w:val="36"/>
        </w:rPr>
        <w:tab/>
        <w:t>就业对教育教学的反馈</w:t>
      </w:r>
    </w:p>
    <w:p w:rsidR="00747938" w:rsidRPr="00747938" w:rsidRDefault="00747938" w:rsidP="009E498A">
      <w:pPr>
        <w:pStyle w:val="2"/>
        <w:rPr>
          <w:rFonts w:ascii="黑体" w:eastAsia="黑体"/>
          <w:b w:val="0"/>
        </w:rPr>
      </w:pPr>
      <w:r w:rsidRPr="00747938">
        <w:rPr>
          <w:rFonts w:ascii="黑体" w:eastAsia="黑体" w:hint="eastAsia"/>
        </w:rPr>
        <w:t>一、毕业生对学校的满意度与反馈</w:t>
      </w:r>
      <w:r w:rsidRPr="00747938">
        <w:rPr>
          <w:rFonts w:ascii="黑体" w:eastAsia="黑体" w:hint="eastAsia"/>
        </w:rPr>
        <w:tab/>
      </w:r>
    </w:p>
    <w:p w:rsidR="00747938" w:rsidRDefault="00747938" w:rsidP="009E498A">
      <w:pPr>
        <w:pStyle w:val="3"/>
        <w:rPr>
          <w:rFonts w:ascii="黑体" w:eastAsia="黑体"/>
          <w:b w:val="0"/>
          <w:sz w:val="28"/>
          <w:szCs w:val="28"/>
        </w:rPr>
      </w:pPr>
      <w:r w:rsidRPr="00747938">
        <w:rPr>
          <w:rFonts w:ascii="黑体" w:eastAsia="黑体" w:hint="eastAsia"/>
          <w:sz w:val="28"/>
          <w:szCs w:val="28"/>
        </w:rPr>
        <w:t>（一）</w:t>
      </w:r>
      <w:r w:rsidRPr="00747938">
        <w:rPr>
          <w:rFonts w:ascii="黑体" w:eastAsia="黑体" w:hint="eastAsia"/>
          <w:sz w:val="28"/>
          <w:szCs w:val="28"/>
        </w:rPr>
        <w:tab/>
        <w:t>对学生工作的满意度与反馈</w:t>
      </w:r>
      <w:r w:rsidRPr="00747938">
        <w:rPr>
          <w:rFonts w:ascii="黑体" w:eastAsia="黑体" w:hint="eastAsia"/>
          <w:sz w:val="28"/>
          <w:szCs w:val="28"/>
        </w:rPr>
        <w:tab/>
      </w:r>
    </w:p>
    <w:p w:rsidR="00B517FC" w:rsidRDefault="00B517FC" w:rsidP="00B517FC">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我院2015届毕业生对学生工作</w:t>
      </w:r>
      <w:r w:rsidR="00CA4585">
        <w:rPr>
          <w:rFonts w:asciiTheme="minorEastAsia" w:eastAsiaTheme="minorEastAsia" w:hAnsiTheme="minorEastAsia" w:hint="eastAsia"/>
          <w:sz w:val="24"/>
        </w:rPr>
        <w:t>的满意度为99.09%，其中</w:t>
      </w:r>
      <w:r>
        <w:rPr>
          <w:rFonts w:asciiTheme="minorEastAsia" w:eastAsiaTheme="minorEastAsia" w:hAnsiTheme="minorEastAsia" w:hint="eastAsia"/>
          <w:sz w:val="24"/>
        </w:rPr>
        <w:t>持满意态度的有64.94%，基本满意的有34.15%，不满意的有0.91%。毕业生对学生工作的总体满意度较高。</w:t>
      </w:r>
    </w:p>
    <w:p w:rsidR="006B3B35" w:rsidRPr="00B46FE2" w:rsidRDefault="006B3B35" w:rsidP="00747938">
      <w:pPr>
        <w:rPr>
          <w:rFonts w:asciiTheme="minorEastAsia" w:eastAsiaTheme="minorEastAsia" w:hAnsiTheme="minorEastAsia"/>
          <w:sz w:val="24"/>
        </w:rPr>
      </w:pPr>
      <w:r>
        <w:rPr>
          <w:rFonts w:asciiTheme="minorEastAsia" w:eastAsiaTheme="minorEastAsia" w:hAnsiTheme="minorEastAsia" w:hint="eastAsia"/>
          <w:noProof/>
          <w:sz w:val="24"/>
        </w:rPr>
        <w:drawing>
          <wp:inline distT="0" distB="0" distL="0" distR="0">
            <wp:extent cx="4476750" cy="2143125"/>
            <wp:effectExtent l="19050" t="0" r="1905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228FD" w:rsidRPr="00037999" w:rsidRDefault="00037999" w:rsidP="00037999">
      <w:pPr>
        <w:jc w:val="center"/>
        <w:rPr>
          <w:rFonts w:ascii="仿宋_GB2312" w:eastAsia="仿宋_GB2312"/>
          <w:b/>
          <w:sz w:val="24"/>
        </w:rPr>
      </w:pPr>
      <w:r w:rsidRPr="00037999">
        <w:rPr>
          <w:rFonts w:ascii="仿宋_GB2312" w:eastAsia="仿宋_GB2312" w:hint="eastAsia"/>
          <w:b/>
          <w:sz w:val="24"/>
        </w:rPr>
        <w:t>图1</w:t>
      </w:r>
      <w:r w:rsidR="00F41128">
        <w:rPr>
          <w:rFonts w:ascii="仿宋_GB2312" w:eastAsia="仿宋_GB2312" w:hint="eastAsia"/>
          <w:b/>
          <w:sz w:val="24"/>
        </w:rPr>
        <w:t>8</w:t>
      </w:r>
      <w:r w:rsidRPr="00037999">
        <w:rPr>
          <w:rFonts w:ascii="仿宋_GB2312" w:eastAsia="仿宋_GB2312" w:hint="eastAsia"/>
          <w:b/>
          <w:sz w:val="24"/>
        </w:rPr>
        <w:t>：</w:t>
      </w:r>
      <w:r>
        <w:rPr>
          <w:rFonts w:ascii="仿宋_GB2312" w:eastAsia="仿宋_GB2312" w:hint="eastAsia"/>
          <w:b/>
          <w:sz w:val="24"/>
        </w:rPr>
        <w:t>学生工作满意度分布图</w:t>
      </w:r>
    </w:p>
    <w:p w:rsidR="00747938" w:rsidRDefault="00747938" w:rsidP="009E498A">
      <w:pPr>
        <w:pStyle w:val="3"/>
        <w:rPr>
          <w:rFonts w:ascii="黑体" w:eastAsia="黑体"/>
          <w:b w:val="0"/>
          <w:sz w:val="28"/>
          <w:szCs w:val="28"/>
        </w:rPr>
      </w:pPr>
      <w:r w:rsidRPr="00747938">
        <w:rPr>
          <w:rFonts w:ascii="黑体" w:eastAsia="黑体" w:hint="eastAsia"/>
          <w:sz w:val="28"/>
          <w:szCs w:val="28"/>
        </w:rPr>
        <w:t>（二）</w:t>
      </w:r>
      <w:r w:rsidRPr="00747938">
        <w:rPr>
          <w:rFonts w:ascii="黑体" w:eastAsia="黑体" w:hint="eastAsia"/>
          <w:sz w:val="28"/>
          <w:szCs w:val="28"/>
        </w:rPr>
        <w:tab/>
        <w:t>对</w:t>
      </w:r>
      <w:r w:rsidR="001228FD">
        <w:rPr>
          <w:rFonts w:ascii="黑体" w:eastAsia="黑体" w:hint="eastAsia"/>
          <w:sz w:val="28"/>
          <w:szCs w:val="28"/>
        </w:rPr>
        <w:t>学校总体</w:t>
      </w:r>
      <w:r w:rsidRPr="00747938">
        <w:rPr>
          <w:rFonts w:ascii="黑体" w:eastAsia="黑体" w:hint="eastAsia"/>
          <w:sz w:val="28"/>
          <w:szCs w:val="28"/>
        </w:rPr>
        <w:t>的满意度与反馈</w:t>
      </w:r>
      <w:r w:rsidRPr="00747938">
        <w:rPr>
          <w:rFonts w:ascii="黑体" w:eastAsia="黑体" w:hint="eastAsia"/>
          <w:sz w:val="28"/>
          <w:szCs w:val="28"/>
        </w:rPr>
        <w:tab/>
      </w:r>
    </w:p>
    <w:p w:rsidR="00B46FE2" w:rsidRPr="00B517FC" w:rsidRDefault="00B517FC" w:rsidP="00387102">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我院2015届毕业生对学院总体情况</w:t>
      </w:r>
      <w:r w:rsidR="00CA4585">
        <w:rPr>
          <w:rFonts w:asciiTheme="minorEastAsia" w:eastAsiaTheme="minorEastAsia" w:hAnsiTheme="minorEastAsia" w:hint="eastAsia"/>
          <w:sz w:val="24"/>
        </w:rPr>
        <w:t>满意度为99.47%，其中</w:t>
      </w:r>
      <w:r>
        <w:rPr>
          <w:rFonts w:asciiTheme="minorEastAsia" w:eastAsiaTheme="minorEastAsia" w:hAnsiTheme="minorEastAsia" w:hint="eastAsia"/>
          <w:sz w:val="24"/>
        </w:rPr>
        <w:t>持满意态度的有70.89%%，基本满意的有28.58%%，不满意的有0.53%。毕业生对母校的总体满意度较高。</w:t>
      </w:r>
    </w:p>
    <w:p w:rsidR="001228FD" w:rsidRDefault="001228FD" w:rsidP="00747938">
      <w:pPr>
        <w:rPr>
          <w:rFonts w:asciiTheme="minorEastAsia" w:eastAsiaTheme="minorEastAsia" w:hAnsiTheme="minorEastAsia"/>
          <w:sz w:val="24"/>
        </w:rPr>
      </w:pPr>
      <w:r>
        <w:rPr>
          <w:rFonts w:asciiTheme="minorEastAsia" w:eastAsiaTheme="minorEastAsia" w:hAnsiTheme="minorEastAsia" w:hint="eastAsia"/>
          <w:noProof/>
          <w:sz w:val="24"/>
        </w:rPr>
        <w:lastRenderedPageBreak/>
        <w:drawing>
          <wp:inline distT="0" distB="0" distL="0" distR="0">
            <wp:extent cx="4352925" cy="2190750"/>
            <wp:effectExtent l="19050" t="0" r="9525"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37999" w:rsidRPr="00387102" w:rsidRDefault="00037999" w:rsidP="00387102">
      <w:pPr>
        <w:jc w:val="center"/>
        <w:rPr>
          <w:rFonts w:ascii="仿宋_GB2312" w:eastAsia="仿宋_GB2312"/>
          <w:b/>
          <w:sz w:val="24"/>
        </w:rPr>
      </w:pPr>
      <w:r w:rsidRPr="00037999">
        <w:rPr>
          <w:rFonts w:ascii="仿宋_GB2312" w:eastAsia="仿宋_GB2312" w:hint="eastAsia"/>
          <w:b/>
          <w:sz w:val="24"/>
        </w:rPr>
        <w:t>图</w:t>
      </w:r>
      <w:r w:rsidR="00F41128">
        <w:rPr>
          <w:rFonts w:ascii="仿宋_GB2312" w:eastAsia="仿宋_GB2312" w:hint="eastAsia"/>
          <w:b/>
          <w:sz w:val="24"/>
        </w:rPr>
        <w:t>19</w:t>
      </w:r>
      <w:r w:rsidRPr="00037999">
        <w:rPr>
          <w:rFonts w:ascii="仿宋_GB2312" w:eastAsia="仿宋_GB2312" w:hint="eastAsia"/>
          <w:b/>
          <w:sz w:val="24"/>
        </w:rPr>
        <w:t>：</w:t>
      </w:r>
      <w:r>
        <w:rPr>
          <w:rFonts w:ascii="仿宋_GB2312" w:eastAsia="仿宋_GB2312" w:hint="eastAsia"/>
          <w:b/>
          <w:sz w:val="24"/>
        </w:rPr>
        <w:t>学校总体满意度分布图</w:t>
      </w:r>
    </w:p>
    <w:p w:rsidR="00747938" w:rsidRPr="00747938" w:rsidRDefault="00747938" w:rsidP="009E498A">
      <w:pPr>
        <w:pStyle w:val="2"/>
        <w:rPr>
          <w:rFonts w:ascii="黑体" w:eastAsia="黑体"/>
          <w:b w:val="0"/>
        </w:rPr>
      </w:pPr>
      <w:r w:rsidRPr="00747938">
        <w:rPr>
          <w:rFonts w:ascii="黑体" w:eastAsia="黑体" w:hint="eastAsia"/>
        </w:rPr>
        <w:t>二、对母校教育教学的评价</w:t>
      </w:r>
    </w:p>
    <w:p w:rsidR="00747938" w:rsidRDefault="00747938" w:rsidP="009E498A">
      <w:pPr>
        <w:pStyle w:val="2"/>
        <w:rPr>
          <w:rFonts w:ascii="黑体" w:eastAsia="黑体"/>
          <w:b w:val="0"/>
          <w:sz w:val="28"/>
          <w:szCs w:val="28"/>
        </w:rPr>
      </w:pPr>
      <w:r w:rsidRPr="00747938">
        <w:rPr>
          <w:rFonts w:ascii="黑体" w:eastAsia="黑体" w:hint="eastAsia"/>
          <w:sz w:val="28"/>
          <w:szCs w:val="28"/>
        </w:rPr>
        <w:t>（一）</w:t>
      </w:r>
      <w:r w:rsidRPr="00747938">
        <w:rPr>
          <w:rFonts w:ascii="黑体" w:eastAsia="黑体" w:hint="eastAsia"/>
          <w:sz w:val="28"/>
          <w:szCs w:val="28"/>
        </w:rPr>
        <w:tab/>
        <w:t>对教学的满</w:t>
      </w:r>
      <w:r w:rsidR="001228FD">
        <w:rPr>
          <w:rFonts w:ascii="黑体" w:eastAsia="黑体" w:hint="eastAsia"/>
          <w:sz w:val="28"/>
          <w:szCs w:val="28"/>
        </w:rPr>
        <w:t>足</w:t>
      </w:r>
      <w:r w:rsidRPr="00747938">
        <w:rPr>
          <w:rFonts w:ascii="黑体" w:eastAsia="黑体" w:hint="eastAsia"/>
          <w:sz w:val="28"/>
          <w:szCs w:val="28"/>
        </w:rPr>
        <w:t>度</w:t>
      </w:r>
      <w:r w:rsidRPr="00747938">
        <w:rPr>
          <w:rFonts w:ascii="黑体" w:eastAsia="黑体" w:hint="eastAsia"/>
          <w:sz w:val="28"/>
          <w:szCs w:val="28"/>
        </w:rPr>
        <w:tab/>
      </w:r>
    </w:p>
    <w:p w:rsidR="00B517FC" w:rsidRPr="00B517FC" w:rsidRDefault="00B517FC" w:rsidP="00B517FC">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我院2015届毕业生对学院教学工作</w:t>
      </w:r>
      <w:r w:rsidR="00CA4585">
        <w:rPr>
          <w:rFonts w:asciiTheme="minorEastAsia" w:eastAsiaTheme="minorEastAsia" w:hAnsiTheme="minorEastAsia" w:hint="eastAsia"/>
          <w:sz w:val="24"/>
        </w:rPr>
        <w:t>的满足度为99.20%，其中</w:t>
      </w:r>
      <w:r>
        <w:rPr>
          <w:rFonts w:asciiTheme="minorEastAsia" w:eastAsiaTheme="minorEastAsia" w:hAnsiTheme="minorEastAsia" w:hint="eastAsia"/>
          <w:sz w:val="24"/>
        </w:rPr>
        <w:t>持满足态度的有72.50%，基本满足的有26.70%，不满足的有0.80%。毕业生对教学工作的总体满足度较高。</w:t>
      </w:r>
    </w:p>
    <w:p w:rsidR="00B46FE2" w:rsidRDefault="001228FD" w:rsidP="00747938">
      <w:pPr>
        <w:rPr>
          <w:rFonts w:asciiTheme="minorEastAsia" w:eastAsiaTheme="minorEastAsia" w:hAnsiTheme="minorEastAsia"/>
          <w:b/>
          <w:sz w:val="24"/>
        </w:rPr>
      </w:pPr>
      <w:r>
        <w:rPr>
          <w:rFonts w:asciiTheme="minorEastAsia" w:eastAsiaTheme="minorEastAsia" w:hAnsiTheme="minorEastAsia" w:hint="eastAsia"/>
          <w:b/>
          <w:noProof/>
          <w:sz w:val="24"/>
        </w:rPr>
        <w:drawing>
          <wp:inline distT="0" distB="0" distL="0" distR="0">
            <wp:extent cx="4352925" cy="2400300"/>
            <wp:effectExtent l="19050" t="0" r="9525"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37999" w:rsidRPr="00387102" w:rsidRDefault="00037999" w:rsidP="00387102">
      <w:pPr>
        <w:jc w:val="center"/>
        <w:rPr>
          <w:rFonts w:ascii="仿宋_GB2312" w:eastAsia="仿宋_GB2312"/>
          <w:b/>
          <w:sz w:val="24"/>
        </w:rPr>
      </w:pPr>
      <w:r w:rsidRPr="00037999">
        <w:rPr>
          <w:rFonts w:ascii="仿宋_GB2312" w:eastAsia="仿宋_GB2312" w:hint="eastAsia"/>
          <w:b/>
          <w:sz w:val="24"/>
        </w:rPr>
        <w:t>图</w:t>
      </w:r>
      <w:r w:rsidR="00477124">
        <w:rPr>
          <w:rFonts w:ascii="仿宋_GB2312" w:eastAsia="仿宋_GB2312" w:hint="eastAsia"/>
          <w:b/>
          <w:sz w:val="24"/>
        </w:rPr>
        <w:t>2</w:t>
      </w:r>
      <w:r w:rsidR="00F41128">
        <w:rPr>
          <w:rFonts w:ascii="仿宋_GB2312" w:eastAsia="仿宋_GB2312" w:hint="eastAsia"/>
          <w:b/>
          <w:sz w:val="24"/>
        </w:rPr>
        <w:t>0</w:t>
      </w:r>
      <w:r w:rsidRPr="00037999">
        <w:rPr>
          <w:rFonts w:ascii="仿宋_GB2312" w:eastAsia="仿宋_GB2312" w:hint="eastAsia"/>
          <w:b/>
          <w:sz w:val="24"/>
        </w:rPr>
        <w:t>：</w:t>
      </w:r>
      <w:r>
        <w:rPr>
          <w:rFonts w:ascii="仿宋_GB2312" w:eastAsia="仿宋_GB2312" w:hint="eastAsia"/>
          <w:b/>
          <w:sz w:val="24"/>
        </w:rPr>
        <w:t>毕业生对教学满足度分布图</w:t>
      </w:r>
    </w:p>
    <w:p w:rsidR="00747938" w:rsidRDefault="00747938" w:rsidP="009E498A">
      <w:pPr>
        <w:pStyle w:val="3"/>
        <w:rPr>
          <w:rFonts w:ascii="黑体" w:eastAsia="黑体"/>
          <w:b w:val="0"/>
          <w:sz w:val="28"/>
          <w:szCs w:val="28"/>
        </w:rPr>
      </w:pPr>
      <w:r w:rsidRPr="00747938">
        <w:rPr>
          <w:rFonts w:ascii="黑体" w:eastAsia="黑体" w:hint="eastAsia"/>
          <w:sz w:val="28"/>
          <w:szCs w:val="28"/>
        </w:rPr>
        <w:t>（二）</w:t>
      </w:r>
      <w:r w:rsidRPr="00747938">
        <w:rPr>
          <w:rFonts w:ascii="黑体" w:eastAsia="黑体" w:hint="eastAsia"/>
          <w:sz w:val="28"/>
          <w:szCs w:val="28"/>
        </w:rPr>
        <w:tab/>
        <w:t>核心课程有效性评价</w:t>
      </w:r>
    </w:p>
    <w:p w:rsidR="00B46FE2" w:rsidRPr="00B517FC" w:rsidRDefault="00B517FC" w:rsidP="00B517FC">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我院2015届毕业生认为核心课程</w:t>
      </w:r>
      <w:r w:rsidR="00CA4585">
        <w:rPr>
          <w:rFonts w:asciiTheme="minorEastAsia" w:eastAsiaTheme="minorEastAsia" w:hAnsiTheme="minorEastAsia" w:hint="eastAsia"/>
          <w:sz w:val="24"/>
        </w:rPr>
        <w:t xml:space="preserve">重要度为 </w:t>
      </w:r>
      <w:r>
        <w:rPr>
          <w:rFonts w:asciiTheme="minorEastAsia" w:eastAsiaTheme="minorEastAsia" w:hAnsiTheme="minorEastAsia" w:hint="eastAsia"/>
          <w:sz w:val="24"/>
        </w:rPr>
        <w:t>重要的有82.92%，比较重要的</w:t>
      </w:r>
      <w:r>
        <w:rPr>
          <w:rFonts w:asciiTheme="minorEastAsia" w:eastAsiaTheme="minorEastAsia" w:hAnsiTheme="minorEastAsia" w:hint="eastAsia"/>
          <w:sz w:val="24"/>
        </w:rPr>
        <w:lastRenderedPageBreak/>
        <w:t>有16.89%，不太重要的有0.1</w:t>
      </w:r>
      <w:r w:rsidR="00CA4585">
        <w:rPr>
          <w:rFonts w:asciiTheme="minorEastAsia" w:eastAsiaTheme="minorEastAsia" w:hAnsiTheme="minorEastAsia" w:hint="eastAsia"/>
          <w:sz w:val="24"/>
        </w:rPr>
        <w:t>9</w:t>
      </w:r>
      <w:r>
        <w:rPr>
          <w:rFonts w:asciiTheme="minorEastAsia" w:eastAsiaTheme="minorEastAsia" w:hAnsiTheme="minorEastAsia" w:hint="eastAsia"/>
          <w:sz w:val="24"/>
        </w:rPr>
        <w:t>%。绝大多数毕业生认为学院所开设的核心课程是很有必要的。</w:t>
      </w:r>
    </w:p>
    <w:p w:rsidR="001228FD" w:rsidRPr="00733574" w:rsidRDefault="001228FD" w:rsidP="00747938">
      <w:pPr>
        <w:rPr>
          <w:rFonts w:asciiTheme="minorEastAsia" w:eastAsiaTheme="minorEastAsia" w:hAnsiTheme="minorEastAsia"/>
          <w:sz w:val="24"/>
        </w:rPr>
      </w:pPr>
      <w:r>
        <w:rPr>
          <w:rFonts w:asciiTheme="minorEastAsia" w:eastAsiaTheme="minorEastAsia" w:hAnsiTheme="minorEastAsia" w:hint="eastAsia"/>
          <w:noProof/>
          <w:sz w:val="24"/>
        </w:rPr>
        <w:drawing>
          <wp:inline distT="0" distB="0" distL="0" distR="0">
            <wp:extent cx="4429125" cy="2352675"/>
            <wp:effectExtent l="19050" t="0" r="9525"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37999" w:rsidRPr="00037999" w:rsidRDefault="00037999" w:rsidP="00037999">
      <w:pPr>
        <w:jc w:val="center"/>
        <w:rPr>
          <w:rFonts w:ascii="仿宋_GB2312" w:eastAsia="仿宋_GB2312"/>
          <w:b/>
          <w:sz w:val="24"/>
        </w:rPr>
      </w:pPr>
      <w:r w:rsidRPr="00037999">
        <w:rPr>
          <w:rFonts w:ascii="仿宋_GB2312" w:eastAsia="仿宋_GB2312" w:hint="eastAsia"/>
          <w:b/>
          <w:sz w:val="24"/>
        </w:rPr>
        <w:t>图</w:t>
      </w:r>
      <w:r w:rsidR="00421D90">
        <w:rPr>
          <w:rFonts w:ascii="仿宋_GB2312" w:eastAsia="仿宋_GB2312" w:hint="eastAsia"/>
          <w:b/>
          <w:sz w:val="24"/>
        </w:rPr>
        <w:t>2</w:t>
      </w:r>
      <w:r w:rsidR="00F41128">
        <w:rPr>
          <w:rFonts w:ascii="仿宋_GB2312" w:eastAsia="仿宋_GB2312" w:hint="eastAsia"/>
          <w:b/>
          <w:sz w:val="24"/>
        </w:rPr>
        <w:t>1</w:t>
      </w:r>
      <w:r w:rsidRPr="00037999">
        <w:rPr>
          <w:rFonts w:ascii="仿宋_GB2312" w:eastAsia="仿宋_GB2312" w:hint="eastAsia"/>
          <w:b/>
          <w:sz w:val="24"/>
        </w:rPr>
        <w:t>：</w:t>
      </w:r>
      <w:r>
        <w:rPr>
          <w:rFonts w:ascii="仿宋_GB2312" w:eastAsia="仿宋_GB2312" w:hint="eastAsia"/>
          <w:b/>
          <w:sz w:val="24"/>
        </w:rPr>
        <w:t>毕业生认为核心课程重要度分布图</w:t>
      </w:r>
    </w:p>
    <w:p w:rsidR="00747938" w:rsidRDefault="00747938" w:rsidP="009E498A">
      <w:pPr>
        <w:pStyle w:val="2"/>
        <w:rPr>
          <w:rFonts w:ascii="黑体" w:eastAsia="黑体"/>
          <w:b w:val="0"/>
        </w:rPr>
      </w:pPr>
      <w:r w:rsidRPr="00747938">
        <w:rPr>
          <w:rFonts w:ascii="黑体" w:eastAsia="黑体" w:hint="eastAsia"/>
        </w:rPr>
        <w:t>三、就业对教育教学的反馈</w:t>
      </w:r>
      <w:r w:rsidRPr="00747938">
        <w:rPr>
          <w:rFonts w:ascii="黑体" w:eastAsia="黑体" w:hint="eastAsia"/>
        </w:rPr>
        <w:tab/>
      </w:r>
    </w:p>
    <w:p w:rsidR="00F22E3D" w:rsidRPr="004461E6" w:rsidRDefault="00F22E3D" w:rsidP="00F22E3D">
      <w:pPr>
        <w:ind w:firstLineChars="200" w:firstLine="480"/>
        <w:jc w:val="left"/>
        <w:rPr>
          <w:rFonts w:asciiTheme="minorEastAsia" w:eastAsiaTheme="minorEastAsia" w:hAnsiTheme="minorEastAsia"/>
          <w:sz w:val="24"/>
        </w:rPr>
      </w:pPr>
      <w:r w:rsidRPr="004461E6">
        <w:rPr>
          <w:rFonts w:asciiTheme="minorEastAsia" w:eastAsiaTheme="minorEastAsia" w:hAnsiTheme="minorEastAsia" w:hint="eastAsia"/>
          <w:sz w:val="24"/>
        </w:rPr>
        <w:t>学</w:t>
      </w:r>
      <w:r>
        <w:rPr>
          <w:rFonts w:asciiTheme="minorEastAsia" w:eastAsiaTheme="minorEastAsia" w:hAnsiTheme="minorEastAsia" w:hint="eastAsia"/>
          <w:sz w:val="24"/>
        </w:rPr>
        <w:t>院</w:t>
      </w:r>
      <w:r w:rsidRPr="004461E6">
        <w:rPr>
          <w:rFonts w:asciiTheme="minorEastAsia" w:eastAsiaTheme="minorEastAsia" w:hAnsiTheme="minorEastAsia" w:hint="eastAsia"/>
          <w:sz w:val="24"/>
        </w:rPr>
        <w:t>高度重视就业对人才培养工作的反馈作用，建立了招生—培养—就业的联动机制，同时，学</w:t>
      </w:r>
      <w:r>
        <w:rPr>
          <w:rFonts w:asciiTheme="minorEastAsia" w:eastAsiaTheme="minorEastAsia" w:hAnsiTheme="minorEastAsia" w:hint="eastAsia"/>
          <w:sz w:val="24"/>
        </w:rPr>
        <w:t>院</w:t>
      </w:r>
      <w:r w:rsidRPr="004461E6">
        <w:rPr>
          <w:rFonts w:asciiTheme="minorEastAsia" w:eastAsiaTheme="minorEastAsia" w:hAnsiTheme="minorEastAsia" w:hint="eastAsia"/>
          <w:sz w:val="24"/>
        </w:rPr>
        <w:t>将就业状况与学科专业设置、招生计划制定三方面工作联</w:t>
      </w:r>
    </w:p>
    <w:p w:rsidR="00F22E3D" w:rsidRPr="004461E6" w:rsidRDefault="00F22E3D" w:rsidP="00F22E3D">
      <w:pPr>
        <w:jc w:val="left"/>
        <w:rPr>
          <w:rFonts w:asciiTheme="minorEastAsia" w:eastAsiaTheme="minorEastAsia" w:hAnsiTheme="minorEastAsia"/>
          <w:sz w:val="24"/>
        </w:rPr>
      </w:pPr>
      <w:r w:rsidRPr="004461E6">
        <w:rPr>
          <w:rFonts w:asciiTheme="minorEastAsia" w:eastAsiaTheme="minorEastAsia" w:hAnsiTheme="minorEastAsia" w:hint="eastAsia"/>
          <w:sz w:val="24"/>
        </w:rPr>
        <w:t>动，着眼社会需求，有针对性进行学科专业的调整和发展，制定专业预警制度，对于与社会需求不相适应的专业，进行招生规模的动态调整，促进了招生、人才培养与社会需求的有效结合。</w:t>
      </w:r>
    </w:p>
    <w:p w:rsidR="00F22E3D" w:rsidRPr="00F22E3D" w:rsidRDefault="00F22E3D" w:rsidP="00F22E3D">
      <w:pPr>
        <w:ind w:firstLineChars="200" w:firstLine="480"/>
        <w:rPr>
          <w:rFonts w:ascii="黑体" w:eastAsia="黑体"/>
          <w:b/>
          <w:sz w:val="32"/>
          <w:szCs w:val="32"/>
        </w:rPr>
      </w:pPr>
      <w:r>
        <w:rPr>
          <w:rFonts w:asciiTheme="minorEastAsia" w:eastAsiaTheme="minorEastAsia" w:hAnsiTheme="minorEastAsia" w:hint="eastAsia"/>
          <w:sz w:val="24"/>
        </w:rPr>
        <w:t>2015年，学院</w:t>
      </w:r>
      <w:r w:rsidRPr="004461E6">
        <w:rPr>
          <w:rFonts w:asciiTheme="minorEastAsia" w:eastAsiaTheme="minorEastAsia" w:hAnsiTheme="minorEastAsia" w:hint="eastAsia"/>
          <w:sz w:val="24"/>
        </w:rPr>
        <w:t>加强了与毕业生专业特色、就业层次与结构相匹配的人才需求研究，</w:t>
      </w:r>
      <w:r>
        <w:rPr>
          <w:rFonts w:asciiTheme="minorEastAsia" w:eastAsiaTheme="minorEastAsia" w:hAnsiTheme="minorEastAsia" w:hint="eastAsia"/>
          <w:sz w:val="24"/>
        </w:rPr>
        <w:t>深入贯彻</w:t>
      </w:r>
      <w:r w:rsidRPr="004461E6">
        <w:rPr>
          <w:rFonts w:asciiTheme="minorEastAsia" w:eastAsiaTheme="minorEastAsia" w:hAnsiTheme="minorEastAsia" w:hint="eastAsia"/>
          <w:sz w:val="24"/>
        </w:rPr>
        <w:t>《中共中央关于全面深化改革若干重大问题的决定》以及十八届四中全会</w:t>
      </w:r>
      <w:r>
        <w:rPr>
          <w:rFonts w:asciiTheme="minorEastAsia" w:eastAsiaTheme="minorEastAsia" w:hAnsiTheme="minorEastAsia" w:hint="eastAsia"/>
          <w:sz w:val="24"/>
        </w:rPr>
        <w:t>的相关精神</w:t>
      </w:r>
      <w:r w:rsidRPr="004461E6">
        <w:rPr>
          <w:rFonts w:asciiTheme="minorEastAsia" w:eastAsiaTheme="minorEastAsia" w:hAnsiTheme="minorEastAsia" w:hint="eastAsia"/>
          <w:sz w:val="24"/>
        </w:rPr>
        <w:t>，积极研究其对金融行业改革的影响，深入调研用人单位的人才需求变化，建立政策改革、行业发展、岗位需求变化与人才培养调整的反应链条。</w:t>
      </w:r>
    </w:p>
    <w:p w:rsidR="00862860" w:rsidRPr="00862860" w:rsidRDefault="00862860" w:rsidP="00F22E3D">
      <w:pPr>
        <w:ind w:firstLineChars="200" w:firstLine="480"/>
        <w:jc w:val="left"/>
        <w:rPr>
          <w:rFonts w:asciiTheme="minorEastAsia" w:eastAsiaTheme="minorEastAsia" w:hAnsiTheme="minorEastAsia"/>
          <w:sz w:val="24"/>
        </w:rPr>
      </w:pPr>
      <w:r w:rsidRPr="00862860">
        <w:rPr>
          <w:rFonts w:asciiTheme="minorEastAsia" w:eastAsiaTheme="minorEastAsia" w:hAnsiTheme="minorEastAsia" w:hint="eastAsia"/>
          <w:sz w:val="24"/>
        </w:rPr>
        <w:t>在培养过程中，学院始终坚持育人为本，牢固确立教学在学院各项工作中的中心地位和基础地位，遵循教育教学规律，坚持走以提高人才培养质量为核心的内涵发展道路，在学科和专业建设、教学质量、教学经费投入、师资队伍建设、课程及教材建设、教学研究和教学管理等方面取得了可喜成绩，学院教学工作整体推进，人才培养质量稳步提高。</w:t>
      </w:r>
      <w:r w:rsidR="00481857">
        <w:rPr>
          <w:rFonts w:asciiTheme="minorEastAsia" w:eastAsiaTheme="minorEastAsia" w:hAnsiTheme="minorEastAsia" w:hint="eastAsia"/>
          <w:sz w:val="24"/>
        </w:rPr>
        <w:tab/>
      </w:r>
    </w:p>
    <w:p w:rsidR="00214DFE" w:rsidRPr="003A4C9E" w:rsidRDefault="00214DFE" w:rsidP="00214DFE">
      <w:pPr>
        <w:jc w:val="left"/>
        <w:rPr>
          <w:rFonts w:asciiTheme="minorEastAsia" w:eastAsiaTheme="minorEastAsia" w:hAnsiTheme="minorEastAsia"/>
          <w:b/>
          <w:sz w:val="24"/>
        </w:rPr>
      </w:pPr>
    </w:p>
    <w:sectPr w:rsidR="00214DFE" w:rsidRPr="003A4C9E" w:rsidSect="006C00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E4A" w:rsidRDefault="00FD4E4A" w:rsidP="00590E07">
      <w:pPr>
        <w:spacing w:line="240" w:lineRule="auto"/>
      </w:pPr>
      <w:r>
        <w:separator/>
      </w:r>
    </w:p>
  </w:endnote>
  <w:endnote w:type="continuationSeparator" w:id="1">
    <w:p w:rsidR="00FD4E4A" w:rsidRDefault="00FD4E4A" w:rsidP="00590E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69" w:rsidRDefault="00794869">
    <w:pPr>
      <w:pStyle w:val="a5"/>
      <w:jc w:val="right"/>
    </w:pPr>
  </w:p>
  <w:p w:rsidR="00794869" w:rsidRDefault="007948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E4A" w:rsidRDefault="00FD4E4A" w:rsidP="00590E07">
      <w:pPr>
        <w:spacing w:line="240" w:lineRule="auto"/>
      </w:pPr>
      <w:r>
        <w:separator/>
      </w:r>
    </w:p>
  </w:footnote>
  <w:footnote w:type="continuationSeparator" w:id="1">
    <w:p w:rsidR="00FD4E4A" w:rsidRDefault="00FD4E4A" w:rsidP="00590E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69" w:rsidRPr="001C4678" w:rsidRDefault="00794869" w:rsidP="001228FD">
    <w:pPr>
      <w:pStyle w:val="a3"/>
      <w:pBdr>
        <w:bottom w:val="none" w:sz="0" w:space="0" w:color="auto"/>
      </w:pBdr>
      <w:jc w:val="left"/>
      <w:rPr>
        <w:rFonts w:ascii="Calibri" w:hAnsi="Calibri"/>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69" w:rsidRPr="00A2152A" w:rsidRDefault="00794869" w:rsidP="00A2152A">
    <w:pPr>
      <w:pStyle w:val="a3"/>
      <w:rPr>
        <w:szCs w:val="21"/>
      </w:rPr>
    </w:pPr>
    <w:r>
      <w:rPr>
        <w:rFonts w:hint="eastAsia"/>
        <w:szCs w:val="21"/>
      </w:rPr>
      <w:t>四川财经职业学院</w:t>
    </w:r>
    <w:r>
      <w:rPr>
        <w:rFonts w:hint="eastAsia"/>
        <w:szCs w:val="21"/>
      </w:rPr>
      <w:t>2015</w:t>
    </w:r>
    <w:r>
      <w:rPr>
        <w:rFonts w:hint="eastAsia"/>
        <w:szCs w:val="21"/>
      </w:rPr>
      <w:t>年就业质量报告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3E33"/>
    <w:multiLevelType w:val="hybridMultilevel"/>
    <w:tmpl w:val="27FC4D08"/>
    <w:lvl w:ilvl="0" w:tplc="AD622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954149"/>
    <w:multiLevelType w:val="hybridMultilevel"/>
    <w:tmpl w:val="056A28C8"/>
    <w:lvl w:ilvl="0" w:tplc="FD261E26">
      <w:start w:val="1"/>
      <w:numFmt w:val="decimal"/>
      <w:lvlText w:val="%1、"/>
      <w:lvlJc w:val="left"/>
      <w:pPr>
        <w:ind w:left="1250" w:hanging="78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2">
    <w:nsid w:val="729A50D0"/>
    <w:multiLevelType w:val="hybridMultilevel"/>
    <w:tmpl w:val="A7C6C46C"/>
    <w:lvl w:ilvl="0" w:tplc="B714035E">
      <w:start w:val="1"/>
      <w:numFmt w:val="japaneseCounting"/>
      <w:lvlText w:val="第%1章"/>
      <w:lvlJc w:val="left"/>
      <w:pPr>
        <w:ind w:left="1080" w:hanging="108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7042">
      <o:colormenu v:ext="edit" strokecolor="none [3212]"/>
    </o:shapedefaults>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4C1"/>
    <w:rsid w:val="000111B5"/>
    <w:rsid w:val="00015AF8"/>
    <w:rsid w:val="000177ED"/>
    <w:rsid w:val="00026C5F"/>
    <w:rsid w:val="000277E0"/>
    <w:rsid w:val="00036C85"/>
    <w:rsid w:val="00037999"/>
    <w:rsid w:val="00074679"/>
    <w:rsid w:val="00075B5A"/>
    <w:rsid w:val="00076975"/>
    <w:rsid w:val="00082E52"/>
    <w:rsid w:val="00084B50"/>
    <w:rsid w:val="00091F1F"/>
    <w:rsid w:val="00093A89"/>
    <w:rsid w:val="00094543"/>
    <w:rsid w:val="000A3811"/>
    <w:rsid w:val="000A7D02"/>
    <w:rsid w:val="000C017E"/>
    <w:rsid w:val="000C2016"/>
    <w:rsid w:val="000C49BF"/>
    <w:rsid w:val="000D4EF4"/>
    <w:rsid w:val="000E28D1"/>
    <w:rsid w:val="000E37BB"/>
    <w:rsid w:val="000F48AF"/>
    <w:rsid w:val="001064A4"/>
    <w:rsid w:val="00110460"/>
    <w:rsid w:val="0011406D"/>
    <w:rsid w:val="001228FD"/>
    <w:rsid w:val="0013307F"/>
    <w:rsid w:val="00136CCB"/>
    <w:rsid w:val="0015500F"/>
    <w:rsid w:val="00163AED"/>
    <w:rsid w:val="00164EE5"/>
    <w:rsid w:val="00167501"/>
    <w:rsid w:val="00167F31"/>
    <w:rsid w:val="00172EC8"/>
    <w:rsid w:val="00186353"/>
    <w:rsid w:val="00190CE2"/>
    <w:rsid w:val="0019180E"/>
    <w:rsid w:val="00196609"/>
    <w:rsid w:val="001A210E"/>
    <w:rsid w:val="001C4BE7"/>
    <w:rsid w:val="001C6BEA"/>
    <w:rsid w:val="001D46A9"/>
    <w:rsid w:val="001E010E"/>
    <w:rsid w:val="001E219D"/>
    <w:rsid w:val="001E366D"/>
    <w:rsid w:val="001E5104"/>
    <w:rsid w:val="00204290"/>
    <w:rsid w:val="00214D99"/>
    <w:rsid w:val="00214DFE"/>
    <w:rsid w:val="002172F1"/>
    <w:rsid w:val="002269EF"/>
    <w:rsid w:val="00237EAD"/>
    <w:rsid w:val="002403D3"/>
    <w:rsid w:val="00244CBC"/>
    <w:rsid w:val="00251F57"/>
    <w:rsid w:val="00254975"/>
    <w:rsid w:val="00256A19"/>
    <w:rsid w:val="002633BF"/>
    <w:rsid w:val="0026488D"/>
    <w:rsid w:val="0027230B"/>
    <w:rsid w:val="00274238"/>
    <w:rsid w:val="002833FF"/>
    <w:rsid w:val="00293A98"/>
    <w:rsid w:val="0029674F"/>
    <w:rsid w:val="002A0F84"/>
    <w:rsid w:val="002B142D"/>
    <w:rsid w:val="002B2F01"/>
    <w:rsid w:val="002C2176"/>
    <w:rsid w:val="002D4EBE"/>
    <w:rsid w:val="002E2D62"/>
    <w:rsid w:val="002F4188"/>
    <w:rsid w:val="00317AA4"/>
    <w:rsid w:val="003257F2"/>
    <w:rsid w:val="00325B52"/>
    <w:rsid w:val="003272D3"/>
    <w:rsid w:val="00330619"/>
    <w:rsid w:val="003536D2"/>
    <w:rsid w:val="00364767"/>
    <w:rsid w:val="0036635F"/>
    <w:rsid w:val="00387102"/>
    <w:rsid w:val="00387168"/>
    <w:rsid w:val="003A4C9E"/>
    <w:rsid w:val="003A53EE"/>
    <w:rsid w:val="003D4C3D"/>
    <w:rsid w:val="003D6701"/>
    <w:rsid w:val="003E4AD7"/>
    <w:rsid w:val="004107EA"/>
    <w:rsid w:val="00410F6D"/>
    <w:rsid w:val="00416F00"/>
    <w:rsid w:val="00421D90"/>
    <w:rsid w:val="00432367"/>
    <w:rsid w:val="00434F01"/>
    <w:rsid w:val="004420AA"/>
    <w:rsid w:val="004461E6"/>
    <w:rsid w:val="004673E5"/>
    <w:rsid w:val="00477124"/>
    <w:rsid w:val="00481857"/>
    <w:rsid w:val="0049440F"/>
    <w:rsid w:val="00495146"/>
    <w:rsid w:val="004B1D58"/>
    <w:rsid w:val="004C4742"/>
    <w:rsid w:val="004E4F4E"/>
    <w:rsid w:val="004F412D"/>
    <w:rsid w:val="00500A75"/>
    <w:rsid w:val="00507F21"/>
    <w:rsid w:val="0051483D"/>
    <w:rsid w:val="0052685E"/>
    <w:rsid w:val="00540332"/>
    <w:rsid w:val="005440B9"/>
    <w:rsid w:val="00551ECD"/>
    <w:rsid w:val="00561A2F"/>
    <w:rsid w:val="005628DD"/>
    <w:rsid w:val="00563F48"/>
    <w:rsid w:val="00572786"/>
    <w:rsid w:val="00581B9B"/>
    <w:rsid w:val="005847B8"/>
    <w:rsid w:val="00590E07"/>
    <w:rsid w:val="00591C75"/>
    <w:rsid w:val="0059209C"/>
    <w:rsid w:val="00595C98"/>
    <w:rsid w:val="005A3687"/>
    <w:rsid w:val="005A410F"/>
    <w:rsid w:val="005B5F17"/>
    <w:rsid w:val="005C24C1"/>
    <w:rsid w:val="005D6B03"/>
    <w:rsid w:val="005E2A4D"/>
    <w:rsid w:val="00611577"/>
    <w:rsid w:val="00616911"/>
    <w:rsid w:val="00624136"/>
    <w:rsid w:val="0064657E"/>
    <w:rsid w:val="00647AC6"/>
    <w:rsid w:val="00653CD2"/>
    <w:rsid w:val="00656ACB"/>
    <w:rsid w:val="006616C4"/>
    <w:rsid w:val="006A1A4D"/>
    <w:rsid w:val="006A5B0E"/>
    <w:rsid w:val="006A6653"/>
    <w:rsid w:val="006B3B35"/>
    <w:rsid w:val="006C00B3"/>
    <w:rsid w:val="006C3487"/>
    <w:rsid w:val="006C38BE"/>
    <w:rsid w:val="006D6C8A"/>
    <w:rsid w:val="006D7FD1"/>
    <w:rsid w:val="006F22F5"/>
    <w:rsid w:val="007158FF"/>
    <w:rsid w:val="007234E1"/>
    <w:rsid w:val="00733574"/>
    <w:rsid w:val="00747938"/>
    <w:rsid w:val="00752563"/>
    <w:rsid w:val="00760EE7"/>
    <w:rsid w:val="00767C53"/>
    <w:rsid w:val="007752FB"/>
    <w:rsid w:val="00794869"/>
    <w:rsid w:val="007E0AD9"/>
    <w:rsid w:val="007F6E02"/>
    <w:rsid w:val="0080513D"/>
    <w:rsid w:val="008059D1"/>
    <w:rsid w:val="0081733F"/>
    <w:rsid w:val="00817F44"/>
    <w:rsid w:val="0082761D"/>
    <w:rsid w:val="0086278A"/>
    <w:rsid w:val="00862860"/>
    <w:rsid w:val="0086741C"/>
    <w:rsid w:val="008678C5"/>
    <w:rsid w:val="00882D61"/>
    <w:rsid w:val="00896F0E"/>
    <w:rsid w:val="008A1C25"/>
    <w:rsid w:val="008A1F13"/>
    <w:rsid w:val="008C6BAD"/>
    <w:rsid w:val="008D0D1E"/>
    <w:rsid w:val="008D16F3"/>
    <w:rsid w:val="00901099"/>
    <w:rsid w:val="00904CA4"/>
    <w:rsid w:val="009051DB"/>
    <w:rsid w:val="00906922"/>
    <w:rsid w:val="009136A9"/>
    <w:rsid w:val="0091497C"/>
    <w:rsid w:val="00916B6E"/>
    <w:rsid w:val="00921FFA"/>
    <w:rsid w:val="0092496B"/>
    <w:rsid w:val="00924E4A"/>
    <w:rsid w:val="009265A5"/>
    <w:rsid w:val="00956AA5"/>
    <w:rsid w:val="00957D30"/>
    <w:rsid w:val="009778BA"/>
    <w:rsid w:val="00990B9B"/>
    <w:rsid w:val="0099719C"/>
    <w:rsid w:val="0099753A"/>
    <w:rsid w:val="009A454C"/>
    <w:rsid w:val="009B6B30"/>
    <w:rsid w:val="009C7321"/>
    <w:rsid w:val="009D5842"/>
    <w:rsid w:val="009E498A"/>
    <w:rsid w:val="009E6C27"/>
    <w:rsid w:val="009E7679"/>
    <w:rsid w:val="009F320C"/>
    <w:rsid w:val="00A031C7"/>
    <w:rsid w:val="00A04BE9"/>
    <w:rsid w:val="00A2152A"/>
    <w:rsid w:val="00A27D46"/>
    <w:rsid w:val="00A311B4"/>
    <w:rsid w:val="00A316C9"/>
    <w:rsid w:val="00A53907"/>
    <w:rsid w:val="00A63D87"/>
    <w:rsid w:val="00A7250D"/>
    <w:rsid w:val="00A851ED"/>
    <w:rsid w:val="00AB7221"/>
    <w:rsid w:val="00AC053C"/>
    <w:rsid w:val="00AD1B27"/>
    <w:rsid w:val="00B04A5D"/>
    <w:rsid w:val="00B10131"/>
    <w:rsid w:val="00B206E5"/>
    <w:rsid w:val="00B37140"/>
    <w:rsid w:val="00B40206"/>
    <w:rsid w:val="00B46FE2"/>
    <w:rsid w:val="00B517FC"/>
    <w:rsid w:val="00B55D64"/>
    <w:rsid w:val="00B6544D"/>
    <w:rsid w:val="00B76FA9"/>
    <w:rsid w:val="00B779C0"/>
    <w:rsid w:val="00B96DE5"/>
    <w:rsid w:val="00BA0C0B"/>
    <w:rsid w:val="00BA155F"/>
    <w:rsid w:val="00BC1025"/>
    <w:rsid w:val="00BC12AA"/>
    <w:rsid w:val="00BC5D31"/>
    <w:rsid w:val="00BF21FD"/>
    <w:rsid w:val="00C06333"/>
    <w:rsid w:val="00C26486"/>
    <w:rsid w:val="00C273E9"/>
    <w:rsid w:val="00C449A3"/>
    <w:rsid w:val="00C45912"/>
    <w:rsid w:val="00C46D3C"/>
    <w:rsid w:val="00C71B44"/>
    <w:rsid w:val="00C723C6"/>
    <w:rsid w:val="00C7569F"/>
    <w:rsid w:val="00C821CF"/>
    <w:rsid w:val="00C85904"/>
    <w:rsid w:val="00CA158F"/>
    <w:rsid w:val="00CA4585"/>
    <w:rsid w:val="00CA573B"/>
    <w:rsid w:val="00CA736B"/>
    <w:rsid w:val="00CB2D9D"/>
    <w:rsid w:val="00CB4B4B"/>
    <w:rsid w:val="00CC26B4"/>
    <w:rsid w:val="00CC6386"/>
    <w:rsid w:val="00CD04FB"/>
    <w:rsid w:val="00CE200F"/>
    <w:rsid w:val="00CE55BF"/>
    <w:rsid w:val="00CF06DA"/>
    <w:rsid w:val="00CF52C8"/>
    <w:rsid w:val="00CF74CD"/>
    <w:rsid w:val="00D070FB"/>
    <w:rsid w:val="00D23D87"/>
    <w:rsid w:val="00D30087"/>
    <w:rsid w:val="00D303D6"/>
    <w:rsid w:val="00D34C56"/>
    <w:rsid w:val="00D34F3E"/>
    <w:rsid w:val="00D40ECC"/>
    <w:rsid w:val="00D5092C"/>
    <w:rsid w:val="00D54128"/>
    <w:rsid w:val="00D54383"/>
    <w:rsid w:val="00D71C42"/>
    <w:rsid w:val="00D72521"/>
    <w:rsid w:val="00D74CBF"/>
    <w:rsid w:val="00D93FC1"/>
    <w:rsid w:val="00D94F4E"/>
    <w:rsid w:val="00DA157B"/>
    <w:rsid w:val="00DD5149"/>
    <w:rsid w:val="00DE00CD"/>
    <w:rsid w:val="00DF3056"/>
    <w:rsid w:val="00E04778"/>
    <w:rsid w:val="00E17A75"/>
    <w:rsid w:val="00E17F3F"/>
    <w:rsid w:val="00E35B3E"/>
    <w:rsid w:val="00E379E1"/>
    <w:rsid w:val="00E54F43"/>
    <w:rsid w:val="00E818C4"/>
    <w:rsid w:val="00E857C6"/>
    <w:rsid w:val="00E92F2C"/>
    <w:rsid w:val="00EA031E"/>
    <w:rsid w:val="00EB60FB"/>
    <w:rsid w:val="00F04117"/>
    <w:rsid w:val="00F05119"/>
    <w:rsid w:val="00F12843"/>
    <w:rsid w:val="00F22E3D"/>
    <w:rsid w:val="00F24AB6"/>
    <w:rsid w:val="00F24C6E"/>
    <w:rsid w:val="00F30999"/>
    <w:rsid w:val="00F41128"/>
    <w:rsid w:val="00F45E54"/>
    <w:rsid w:val="00F67297"/>
    <w:rsid w:val="00F70883"/>
    <w:rsid w:val="00F71455"/>
    <w:rsid w:val="00F71B94"/>
    <w:rsid w:val="00F9181E"/>
    <w:rsid w:val="00FA26AD"/>
    <w:rsid w:val="00FB0FEC"/>
    <w:rsid w:val="00FC0819"/>
    <w:rsid w:val="00FC153A"/>
    <w:rsid w:val="00FD396F"/>
    <w:rsid w:val="00FD4E4A"/>
    <w:rsid w:val="00FE5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colormenu v:ext="edit" strokecolor="none [3212]"/>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4C1"/>
    <w:pPr>
      <w:widowControl w:val="0"/>
      <w:spacing w:line="360" w:lineRule="auto"/>
      <w:jc w:val="both"/>
    </w:pPr>
    <w:rPr>
      <w:rFonts w:ascii="Times New Roman" w:eastAsia="宋体" w:hAnsi="Times New Roman" w:cs="Times New Roman"/>
      <w:szCs w:val="24"/>
    </w:rPr>
  </w:style>
  <w:style w:type="paragraph" w:styleId="1">
    <w:name w:val="heading 1"/>
    <w:basedOn w:val="a"/>
    <w:next w:val="a"/>
    <w:link w:val="1Char"/>
    <w:uiPriority w:val="9"/>
    <w:qFormat/>
    <w:rsid w:val="007E0A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E49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E498A"/>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E498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qFormat/>
    <w:rsid w:val="00B779C0"/>
    <w:pPr>
      <w:tabs>
        <w:tab w:val="right" w:leader="dot" w:pos="8664"/>
      </w:tabs>
      <w:spacing w:before="120" w:after="120" w:line="340" w:lineRule="exact"/>
      <w:jc w:val="center"/>
    </w:pPr>
    <w:rPr>
      <w:rFonts w:ascii="黑体" w:eastAsia="黑体" w:hAnsi="Calibri" w:cs="Arial"/>
      <w:b/>
      <w:bCs/>
      <w:caps/>
      <w:noProof/>
      <w:sz w:val="30"/>
      <w:szCs w:val="30"/>
    </w:rPr>
  </w:style>
  <w:style w:type="paragraph" w:styleId="a3">
    <w:name w:val="header"/>
    <w:basedOn w:val="a"/>
    <w:link w:val="Char"/>
    <w:uiPriority w:val="99"/>
    <w:rsid w:val="005C24C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C24C1"/>
    <w:rPr>
      <w:rFonts w:ascii="Times New Roman" w:eastAsia="宋体" w:hAnsi="Times New Roman" w:cs="Times New Roman"/>
      <w:sz w:val="18"/>
      <w:szCs w:val="18"/>
    </w:rPr>
  </w:style>
  <w:style w:type="paragraph" w:styleId="a4">
    <w:name w:val="List Paragraph"/>
    <w:basedOn w:val="a"/>
    <w:uiPriority w:val="34"/>
    <w:qFormat/>
    <w:rsid w:val="00E857C6"/>
    <w:pPr>
      <w:ind w:firstLineChars="200" w:firstLine="420"/>
    </w:pPr>
  </w:style>
  <w:style w:type="paragraph" w:styleId="a5">
    <w:name w:val="footer"/>
    <w:basedOn w:val="a"/>
    <w:link w:val="Char0"/>
    <w:uiPriority w:val="99"/>
    <w:unhideWhenUsed/>
    <w:rsid w:val="00D40ECC"/>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D40ECC"/>
    <w:rPr>
      <w:rFonts w:ascii="Times New Roman" w:eastAsia="宋体" w:hAnsi="Times New Roman" w:cs="Times New Roman"/>
      <w:sz w:val="18"/>
      <w:szCs w:val="18"/>
    </w:rPr>
  </w:style>
  <w:style w:type="table" w:styleId="a6">
    <w:name w:val="Table Grid"/>
    <w:basedOn w:val="a1"/>
    <w:uiPriority w:val="59"/>
    <w:rsid w:val="003257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0513D"/>
    <w:pPr>
      <w:spacing w:line="240" w:lineRule="auto"/>
    </w:pPr>
    <w:rPr>
      <w:sz w:val="18"/>
      <w:szCs w:val="18"/>
    </w:rPr>
  </w:style>
  <w:style w:type="character" w:customStyle="1" w:styleId="Char1">
    <w:name w:val="批注框文本 Char"/>
    <w:basedOn w:val="a0"/>
    <w:link w:val="a7"/>
    <w:uiPriority w:val="99"/>
    <w:semiHidden/>
    <w:rsid w:val="0080513D"/>
    <w:rPr>
      <w:rFonts w:ascii="Times New Roman" w:eastAsia="宋体" w:hAnsi="Times New Roman" w:cs="Times New Roman"/>
      <w:sz w:val="18"/>
      <w:szCs w:val="18"/>
    </w:rPr>
  </w:style>
  <w:style w:type="character" w:customStyle="1" w:styleId="1Char">
    <w:name w:val="标题 1 Char"/>
    <w:basedOn w:val="a0"/>
    <w:link w:val="1"/>
    <w:uiPriority w:val="9"/>
    <w:rsid w:val="007E0AD9"/>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7E0A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7E0AD9"/>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7E0AD9"/>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3Char">
    <w:name w:val="标题 3 Char"/>
    <w:basedOn w:val="a0"/>
    <w:link w:val="3"/>
    <w:uiPriority w:val="9"/>
    <w:rsid w:val="009E498A"/>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9E498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9E498A"/>
    <w:rPr>
      <w:rFonts w:asciiTheme="majorHAnsi" w:eastAsiaTheme="majorEastAsia" w:hAnsiTheme="majorHAnsi" w:cstheme="majorBidi"/>
      <w:b/>
      <w:bCs/>
      <w:sz w:val="28"/>
      <w:szCs w:val="28"/>
    </w:rPr>
  </w:style>
  <w:style w:type="character" w:styleId="a8">
    <w:name w:val="Hyperlink"/>
    <w:basedOn w:val="a0"/>
    <w:uiPriority w:val="99"/>
    <w:unhideWhenUsed/>
    <w:rsid w:val="007948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122129">
      <w:bodyDiv w:val="1"/>
      <w:marLeft w:val="0"/>
      <w:marRight w:val="0"/>
      <w:marTop w:val="0"/>
      <w:marBottom w:val="0"/>
      <w:divBdr>
        <w:top w:val="none" w:sz="0" w:space="0" w:color="auto"/>
        <w:left w:val="none" w:sz="0" w:space="0" w:color="auto"/>
        <w:bottom w:val="none" w:sz="0" w:space="0" w:color="auto"/>
        <w:right w:val="none" w:sz="0" w:space="0" w:color="auto"/>
      </w:divBdr>
      <w:divsChild>
        <w:div w:id="98961342">
          <w:marLeft w:val="0"/>
          <w:marRight w:val="0"/>
          <w:marTop w:val="0"/>
          <w:marBottom w:val="0"/>
          <w:divBdr>
            <w:top w:val="none" w:sz="0" w:space="0" w:color="auto"/>
            <w:left w:val="none" w:sz="0" w:space="0" w:color="auto"/>
            <w:bottom w:val="none" w:sz="0" w:space="0" w:color="auto"/>
            <w:right w:val="none" w:sz="0" w:space="0" w:color="auto"/>
          </w:divBdr>
        </w:div>
      </w:divsChild>
    </w:div>
    <w:div w:id="1030762848">
      <w:bodyDiv w:val="1"/>
      <w:marLeft w:val="0"/>
      <w:marRight w:val="0"/>
      <w:marTop w:val="0"/>
      <w:marBottom w:val="0"/>
      <w:divBdr>
        <w:top w:val="none" w:sz="0" w:space="0" w:color="auto"/>
        <w:left w:val="none" w:sz="0" w:space="0" w:color="auto"/>
        <w:bottom w:val="none" w:sz="0" w:space="0" w:color="auto"/>
        <w:right w:val="none" w:sz="0" w:space="0" w:color="auto"/>
      </w:divBdr>
    </w:div>
    <w:div w:id="1480607631">
      <w:bodyDiv w:val="1"/>
      <w:marLeft w:val="0"/>
      <w:marRight w:val="0"/>
      <w:marTop w:val="0"/>
      <w:marBottom w:val="0"/>
      <w:divBdr>
        <w:top w:val="none" w:sz="0" w:space="0" w:color="auto"/>
        <w:left w:val="none" w:sz="0" w:space="0" w:color="auto"/>
        <w:bottom w:val="none" w:sz="0" w:space="0" w:color="auto"/>
        <w:right w:val="none" w:sz="0" w:space="0" w:color="auto"/>
      </w:divBdr>
    </w:div>
    <w:div w:id="1536505006">
      <w:bodyDiv w:val="1"/>
      <w:marLeft w:val="0"/>
      <w:marRight w:val="0"/>
      <w:marTop w:val="0"/>
      <w:marBottom w:val="0"/>
      <w:divBdr>
        <w:top w:val="none" w:sz="0" w:space="0" w:color="auto"/>
        <w:left w:val="none" w:sz="0" w:space="0" w:color="auto"/>
        <w:bottom w:val="none" w:sz="0" w:space="0" w:color="auto"/>
        <w:right w:val="none" w:sz="0" w:space="0" w:color="auto"/>
      </w:divBdr>
    </w:div>
    <w:div w:id="1672179107">
      <w:bodyDiv w:val="1"/>
      <w:marLeft w:val="0"/>
      <w:marRight w:val="0"/>
      <w:marTop w:val="0"/>
      <w:marBottom w:val="0"/>
      <w:divBdr>
        <w:top w:val="none" w:sz="0" w:space="0" w:color="auto"/>
        <w:left w:val="none" w:sz="0" w:space="0" w:color="auto"/>
        <w:bottom w:val="none" w:sz="0" w:space="0" w:color="auto"/>
        <w:right w:val="none" w:sz="0" w:space="0" w:color="auto"/>
      </w:divBdr>
    </w:div>
    <w:div w:id="20101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diagramQuickStyle" Target="diagrams/quickStyle1.xml"/><Relationship Id="rId26" Type="http://schemas.openxmlformats.org/officeDocument/2006/relationships/chart" Target="charts/chart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chart" Target="charts/chart16.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Layout" Target="diagrams/layou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openxmlformats.org/officeDocument/2006/relationships/diagramData" Target="diagrams/data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diagramColors" Target="diagrams/colors2.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diagramQuickStyle" Target="diagrams/quickStyle2.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__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___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___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___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___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___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___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___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___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___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stacked"/>
        <c:ser>
          <c:idx val="0"/>
          <c:order val="0"/>
          <c:tx>
            <c:strRef>
              <c:f>Sheet1!$B$1</c:f>
              <c:strCache>
                <c:ptCount val="1"/>
                <c:pt idx="0">
                  <c:v>系列 3</c:v>
                </c:pt>
              </c:strCache>
            </c:strRef>
          </c:tx>
          <c:dLbls>
            <c:showVal val="1"/>
          </c:dLbls>
          <c:cat>
            <c:strRef>
              <c:f>Sheet1!$A$2:$A$6</c:f>
              <c:strCache>
                <c:ptCount val="5"/>
                <c:pt idx="0">
                  <c:v>会计一系</c:v>
                </c:pt>
                <c:pt idx="1">
                  <c:v>会计二系</c:v>
                </c:pt>
                <c:pt idx="2">
                  <c:v>财税金融系</c:v>
                </c:pt>
                <c:pt idx="3">
                  <c:v>工商管理系</c:v>
                </c:pt>
                <c:pt idx="4">
                  <c:v>电子商务系</c:v>
                </c:pt>
              </c:strCache>
            </c:strRef>
          </c:cat>
          <c:val>
            <c:numRef>
              <c:f>Sheet1!$B$2:$B$6</c:f>
              <c:numCache>
                <c:formatCode>0%</c:formatCode>
                <c:ptCount val="5"/>
                <c:pt idx="0">
                  <c:v>1</c:v>
                </c:pt>
                <c:pt idx="1">
                  <c:v>1</c:v>
                </c:pt>
                <c:pt idx="2" formatCode="0.00%">
                  <c:v>0.99160000000000004</c:v>
                </c:pt>
                <c:pt idx="3" formatCode="0.00%">
                  <c:v>0.99480000000000002</c:v>
                </c:pt>
                <c:pt idx="4">
                  <c:v>1</c:v>
                </c:pt>
              </c:numCache>
            </c:numRef>
          </c:val>
        </c:ser>
        <c:overlap val="100"/>
        <c:axId val="267261056"/>
        <c:axId val="267262592"/>
      </c:barChart>
      <c:catAx>
        <c:axId val="267261056"/>
        <c:scaling>
          <c:orientation val="minMax"/>
        </c:scaling>
        <c:axPos val="l"/>
        <c:tickLblPos val="nextTo"/>
        <c:crossAx val="267262592"/>
        <c:crosses val="autoZero"/>
        <c:auto val="1"/>
        <c:lblAlgn val="ctr"/>
        <c:lblOffset val="100"/>
      </c:catAx>
      <c:valAx>
        <c:axId val="267262592"/>
        <c:scaling>
          <c:orientation val="minMax"/>
          <c:max val="1"/>
          <c:min val="0"/>
        </c:scaling>
        <c:axPos val="b"/>
        <c:majorGridlines/>
        <c:numFmt formatCode="0.00%" sourceLinked="0"/>
        <c:tickLblPos val="nextTo"/>
        <c:crossAx val="267261056"/>
        <c:crosses val="autoZero"/>
        <c:crossBetween val="between"/>
        <c:majorUnit val="0.2"/>
        <c:minorUnit val="4.0000000000000522E-4"/>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21679659030824441"/>
          <c:y val="4.8940641377482476E-2"/>
          <c:w val="0.49680837879910394"/>
          <c:h val="0.84311780245710788"/>
        </c:manualLayout>
      </c:layout>
      <c:doughnutChart>
        <c:varyColors val="1"/>
        <c:ser>
          <c:idx val="0"/>
          <c:order val="0"/>
          <c:tx>
            <c:strRef>
              <c:f>Sheet1!$B$1</c:f>
              <c:strCache>
                <c:ptCount val="1"/>
                <c:pt idx="0">
                  <c:v>列1</c:v>
                </c:pt>
              </c:strCache>
            </c:strRef>
          </c:tx>
          <c:dLbls>
            <c:showVal val="1"/>
            <c:showLeaderLines val="1"/>
          </c:dLbls>
          <c:cat>
            <c:strRef>
              <c:f>Sheet1!$A$2:$A$4</c:f>
              <c:strCache>
                <c:ptCount val="3"/>
                <c:pt idx="0">
                  <c:v>满意</c:v>
                </c:pt>
                <c:pt idx="1">
                  <c:v>基本满意</c:v>
                </c:pt>
                <c:pt idx="2">
                  <c:v>不太满意</c:v>
                </c:pt>
              </c:strCache>
            </c:strRef>
          </c:cat>
          <c:val>
            <c:numRef>
              <c:f>Sheet1!$B$2:$B$4</c:f>
              <c:numCache>
                <c:formatCode>0.00%</c:formatCode>
                <c:ptCount val="3"/>
                <c:pt idx="0">
                  <c:v>0.60800000000000065</c:v>
                </c:pt>
                <c:pt idx="1">
                  <c:v>0.36480000000000257</c:v>
                </c:pt>
                <c:pt idx="2">
                  <c:v>2.7200000000000012E-2</c:v>
                </c:pt>
              </c:numCache>
            </c:numRef>
          </c:val>
        </c:ser>
        <c:firstSliceAng val="0"/>
        <c:holeSize val="50"/>
      </c:doughnut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7458051206634193"/>
          <c:y val="7.2533872455132334E-2"/>
          <c:w val="0.79688511698683584"/>
          <c:h val="0.77757501596084799"/>
        </c:manualLayout>
      </c:layout>
      <c:lineChart>
        <c:grouping val="standard"/>
        <c:ser>
          <c:idx val="0"/>
          <c:order val="0"/>
          <c:tx>
            <c:strRef>
              <c:f>Sheet1!$B$1</c:f>
              <c:strCache>
                <c:ptCount val="1"/>
                <c:pt idx="0">
                  <c:v>系列 3</c:v>
                </c:pt>
              </c:strCache>
            </c:strRef>
          </c:tx>
          <c:marker>
            <c:spPr>
              <a:ln>
                <a:headEnd type="diamond"/>
                <a:tailEnd type="diamond"/>
              </a:ln>
            </c:spPr>
          </c:marker>
          <c:dLbls>
            <c:showVal val="1"/>
          </c:dLbls>
          <c:cat>
            <c:strRef>
              <c:f>Sheet1!$A$2:$A$4</c:f>
              <c:strCache>
                <c:ptCount val="3"/>
                <c:pt idx="0">
                  <c:v>2013年</c:v>
                </c:pt>
                <c:pt idx="1">
                  <c:v>2014年</c:v>
                </c:pt>
                <c:pt idx="2">
                  <c:v>2015年</c:v>
                </c:pt>
              </c:strCache>
            </c:strRef>
          </c:cat>
          <c:val>
            <c:numRef>
              <c:f>Sheet1!$B$2:$B$4</c:f>
              <c:numCache>
                <c:formatCode>0.00%</c:formatCode>
                <c:ptCount val="3"/>
                <c:pt idx="0">
                  <c:v>0.99680000000000002</c:v>
                </c:pt>
                <c:pt idx="1">
                  <c:v>0.99729999999999996</c:v>
                </c:pt>
                <c:pt idx="2">
                  <c:v>0.99739999999999951</c:v>
                </c:pt>
              </c:numCache>
            </c:numRef>
          </c:val>
        </c:ser>
        <c:marker val="1"/>
        <c:axId val="471712512"/>
        <c:axId val="471714048"/>
      </c:lineChart>
      <c:catAx>
        <c:axId val="471712512"/>
        <c:scaling>
          <c:orientation val="minMax"/>
        </c:scaling>
        <c:axPos val="b"/>
        <c:tickLblPos val="nextTo"/>
        <c:crossAx val="471714048"/>
        <c:crosses val="autoZero"/>
        <c:auto val="1"/>
        <c:lblAlgn val="ctr"/>
        <c:lblOffset val="100"/>
      </c:catAx>
      <c:valAx>
        <c:axId val="471714048"/>
        <c:scaling>
          <c:orientation val="minMax"/>
          <c:max val="1"/>
          <c:min val="0.99"/>
        </c:scaling>
        <c:axPos val="l"/>
        <c:majorGridlines/>
        <c:numFmt formatCode="0.00%" sourceLinked="1"/>
        <c:tickLblPos val="nextTo"/>
        <c:crossAx val="471712512"/>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2374012744974394"/>
          <c:y val="5.9451243293383506E-2"/>
          <c:w val="0.81523775203156812"/>
          <c:h val="0.72488167894675803"/>
        </c:manualLayout>
      </c:layout>
      <c:lineChart>
        <c:grouping val="stacked"/>
        <c:ser>
          <c:idx val="0"/>
          <c:order val="0"/>
          <c:tx>
            <c:strRef>
              <c:f>Sheet1!$B$1</c:f>
              <c:strCache>
                <c:ptCount val="1"/>
                <c:pt idx="0">
                  <c:v>系列 2</c:v>
                </c:pt>
              </c:strCache>
            </c:strRef>
          </c:tx>
          <c:dLbls>
            <c:showVal val="1"/>
          </c:dLbls>
          <c:cat>
            <c:strRef>
              <c:f>Sheet1!$A$2:$A$4</c:f>
              <c:strCache>
                <c:ptCount val="3"/>
                <c:pt idx="0">
                  <c:v>2013年</c:v>
                </c:pt>
                <c:pt idx="1">
                  <c:v>2014年</c:v>
                </c:pt>
                <c:pt idx="2">
                  <c:v>2015年</c:v>
                </c:pt>
              </c:strCache>
            </c:strRef>
          </c:cat>
          <c:val>
            <c:numRef>
              <c:f>Sheet1!$B$2:$B$4</c:f>
              <c:numCache>
                <c:formatCode>General</c:formatCode>
                <c:ptCount val="3"/>
                <c:pt idx="0">
                  <c:v>1250</c:v>
                </c:pt>
                <c:pt idx="1">
                  <c:v>1315</c:v>
                </c:pt>
                <c:pt idx="2">
                  <c:v>2080</c:v>
                </c:pt>
              </c:numCache>
            </c:numRef>
          </c:val>
        </c:ser>
        <c:marker val="1"/>
        <c:axId val="544720384"/>
        <c:axId val="544721920"/>
      </c:lineChart>
      <c:catAx>
        <c:axId val="544720384"/>
        <c:scaling>
          <c:orientation val="minMax"/>
        </c:scaling>
        <c:axPos val="b"/>
        <c:tickLblPos val="nextTo"/>
        <c:crossAx val="544721920"/>
        <c:crosses val="autoZero"/>
        <c:auto val="1"/>
        <c:lblAlgn val="ctr"/>
        <c:lblOffset val="100"/>
      </c:catAx>
      <c:valAx>
        <c:axId val="544721920"/>
        <c:scaling>
          <c:orientation val="minMax"/>
        </c:scaling>
        <c:axPos val="l"/>
        <c:majorGridlines/>
        <c:numFmt formatCode="General" sourceLinked="1"/>
        <c:tickLblPos val="nextTo"/>
        <c:crossAx val="544720384"/>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Sheet1!$B$1</c:f>
              <c:strCache>
                <c:ptCount val="1"/>
                <c:pt idx="0">
                  <c:v>列1</c:v>
                </c:pt>
              </c:strCache>
            </c:strRef>
          </c:tx>
          <c:dLbls>
            <c:showVal val="1"/>
          </c:dLbls>
          <c:cat>
            <c:strRef>
              <c:f>Sheet1!$A$2:$A$4</c:f>
              <c:strCache>
                <c:ptCount val="3"/>
                <c:pt idx="0">
                  <c:v>2013年</c:v>
                </c:pt>
                <c:pt idx="1">
                  <c:v>2014年</c:v>
                </c:pt>
                <c:pt idx="2">
                  <c:v>2015年</c:v>
                </c:pt>
              </c:strCache>
            </c:strRef>
          </c:cat>
          <c:val>
            <c:numRef>
              <c:f>Sheet1!$B$2:$B$4</c:f>
              <c:numCache>
                <c:formatCode>0.00%</c:formatCode>
                <c:ptCount val="3"/>
                <c:pt idx="0">
                  <c:v>0.91249999999999998</c:v>
                </c:pt>
                <c:pt idx="1">
                  <c:v>0.80980000000000063</c:v>
                </c:pt>
                <c:pt idx="2">
                  <c:v>0.74460000000000681</c:v>
                </c:pt>
              </c:numCache>
            </c:numRef>
          </c:val>
        </c:ser>
        <c:marker val="1"/>
        <c:axId val="441272576"/>
        <c:axId val="441278464"/>
      </c:lineChart>
      <c:catAx>
        <c:axId val="441272576"/>
        <c:scaling>
          <c:orientation val="minMax"/>
        </c:scaling>
        <c:axPos val="b"/>
        <c:tickLblPos val="nextTo"/>
        <c:crossAx val="441278464"/>
        <c:crosses val="autoZero"/>
        <c:auto val="1"/>
        <c:lblAlgn val="ctr"/>
        <c:lblOffset val="100"/>
      </c:catAx>
      <c:valAx>
        <c:axId val="441278464"/>
        <c:scaling>
          <c:orientation val="minMax"/>
        </c:scaling>
        <c:axPos val="l"/>
        <c:majorGridlines/>
        <c:numFmt formatCode="0.00%" sourceLinked="1"/>
        <c:tickLblPos val="nextTo"/>
        <c:crossAx val="44127257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Sheet1!$B$1</c:f>
              <c:strCache>
                <c:ptCount val="1"/>
                <c:pt idx="0">
                  <c:v>满意</c:v>
                </c:pt>
              </c:strCache>
            </c:strRef>
          </c:tx>
          <c:dLbls>
            <c:showVal val="1"/>
          </c:dLbls>
          <c:cat>
            <c:numRef>
              <c:f>Sheet1!$A$2:$A$4</c:f>
              <c:numCache>
                <c:formatCode>General</c:formatCode>
                <c:ptCount val="3"/>
                <c:pt idx="0">
                  <c:v>2013</c:v>
                </c:pt>
                <c:pt idx="1">
                  <c:v>2014</c:v>
                </c:pt>
                <c:pt idx="2">
                  <c:v>2015</c:v>
                </c:pt>
              </c:numCache>
            </c:numRef>
          </c:cat>
          <c:val>
            <c:numRef>
              <c:f>Sheet1!$B$2:$B$4</c:f>
              <c:numCache>
                <c:formatCode>0.00%</c:formatCode>
                <c:ptCount val="3"/>
                <c:pt idx="0">
                  <c:v>0.59899999999999998</c:v>
                </c:pt>
                <c:pt idx="1">
                  <c:v>0.72070000000000511</c:v>
                </c:pt>
                <c:pt idx="2">
                  <c:v>0.60800000000000065</c:v>
                </c:pt>
              </c:numCache>
            </c:numRef>
          </c:val>
        </c:ser>
        <c:ser>
          <c:idx val="1"/>
          <c:order val="1"/>
          <c:tx>
            <c:strRef>
              <c:f>Sheet1!$C$1</c:f>
              <c:strCache>
                <c:ptCount val="1"/>
                <c:pt idx="0">
                  <c:v>基本满意</c:v>
                </c:pt>
              </c:strCache>
            </c:strRef>
          </c:tx>
          <c:dLbls>
            <c:showVal val="1"/>
          </c:dLbls>
          <c:cat>
            <c:numRef>
              <c:f>Sheet1!$A$2:$A$4</c:f>
              <c:numCache>
                <c:formatCode>General</c:formatCode>
                <c:ptCount val="3"/>
                <c:pt idx="0">
                  <c:v>2013</c:v>
                </c:pt>
                <c:pt idx="1">
                  <c:v>2014</c:v>
                </c:pt>
                <c:pt idx="2">
                  <c:v>2015</c:v>
                </c:pt>
              </c:numCache>
            </c:numRef>
          </c:cat>
          <c:val>
            <c:numRef>
              <c:f>Sheet1!$C$2:$C$4</c:f>
              <c:numCache>
                <c:formatCode>0.00%</c:formatCode>
                <c:ptCount val="3"/>
                <c:pt idx="0">
                  <c:v>0.35930000000000256</c:v>
                </c:pt>
                <c:pt idx="1">
                  <c:v>0.2576</c:v>
                </c:pt>
                <c:pt idx="2">
                  <c:v>0.36480000000000257</c:v>
                </c:pt>
              </c:numCache>
            </c:numRef>
          </c:val>
        </c:ser>
        <c:ser>
          <c:idx val="2"/>
          <c:order val="2"/>
          <c:tx>
            <c:strRef>
              <c:f>Sheet1!$D$1</c:f>
              <c:strCache>
                <c:ptCount val="1"/>
                <c:pt idx="0">
                  <c:v>不太满意</c:v>
                </c:pt>
              </c:strCache>
            </c:strRef>
          </c:tx>
          <c:dLbls>
            <c:showVal val="1"/>
          </c:dLbls>
          <c:cat>
            <c:numRef>
              <c:f>Sheet1!$A$2:$A$4</c:f>
              <c:numCache>
                <c:formatCode>General</c:formatCode>
                <c:ptCount val="3"/>
                <c:pt idx="0">
                  <c:v>2013</c:v>
                </c:pt>
                <c:pt idx="1">
                  <c:v>2014</c:v>
                </c:pt>
                <c:pt idx="2">
                  <c:v>2015</c:v>
                </c:pt>
              </c:numCache>
            </c:numRef>
          </c:cat>
          <c:val>
            <c:numRef>
              <c:f>Sheet1!$D$2:$D$4</c:f>
              <c:numCache>
                <c:formatCode>0.00%</c:formatCode>
                <c:ptCount val="3"/>
                <c:pt idx="0">
                  <c:v>4.1700000000000001E-2</c:v>
                </c:pt>
                <c:pt idx="1">
                  <c:v>2.1700000000000001E-2</c:v>
                </c:pt>
                <c:pt idx="2">
                  <c:v>2.7200000000000012E-2</c:v>
                </c:pt>
              </c:numCache>
            </c:numRef>
          </c:val>
        </c:ser>
        <c:marker val="1"/>
        <c:axId val="471606784"/>
        <c:axId val="471608320"/>
      </c:lineChart>
      <c:catAx>
        <c:axId val="471606784"/>
        <c:scaling>
          <c:orientation val="minMax"/>
        </c:scaling>
        <c:axPos val="b"/>
        <c:numFmt formatCode="General" sourceLinked="1"/>
        <c:tickLblPos val="nextTo"/>
        <c:crossAx val="471608320"/>
        <c:crosses val="autoZero"/>
        <c:auto val="1"/>
        <c:lblAlgn val="ctr"/>
        <c:lblOffset val="100"/>
      </c:catAx>
      <c:valAx>
        <c:axId val="471608320"/>
        <c:scaling>
          <c:orientation val="minMax"/>
        </c:scaling>
        <c:axPos val="l"/>
        <c:majorGridlines/>
        <c:numFmt formatCode="0.00%" sourceLinked="1"/>
        <c:tickLblPos val="nextTo"/>
        <c:crossAx val="471606784"/>
        <c:crosses val="autoZero"/>
        <c:crossBetween val="between"/>
      </c:valAx>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Sheet1!$B$1</c:f>
              <c:strCache>
                <c:ptCount val="1"/>
                <c:pt idx="0">
                  <c:v>本区域</c:v>
                </c:pt>
              </c:strCache>
            </c:strRef>
          </c:tx>
          <c:dLbls>
            <c:showVal val="1"/>
          </c:dLbls>
          <c:cat>
            <c:strRef>
              <c:f>Sheet1!$A$2:$A$4</c:f>
              <c:strCache>
                <c:ptCount val="3"/>
                <c:pt idx="0">
                  <c:v>2013年</c:v>
                </c:pt>
                <c:pt idx="1">
                  <c:v>2014年</c:v>
                </c:pt>
                <c:pt idx="2">
                  <c:v>2015年</c:v>
                </c:pt>
              </c:strCache>
            </c:strRef>
          </c:cat>
          <c:val>
            <c:numRef>
              <c:f>Sheet1!$B$2:$B$4</c:f>
              <c:numCache>
                <c:formatCode>0.00%</c:formatCode>
                <c:ptCount val="3"/>
                <c:pt idx="0">
                  <c:v>0.97370000000000589</c:v>
                </c:pt>
                <c:pt idx="1">
                  <c:v>0.92649999999999999</c:v>
                </c:pt>
                <c:pt idx="2">
                  <c:v>0.88149999999999951</c:v>
                </c:pt>
              </c:numCache>
            </c:numRef>
          </c:val>
        </c:ser>
        <c:ser>
          <c:idx val="1"/>
          <c:order val="1"/>
          <c:tx>
            <c:strRef>
              <c:f>Sheet1!$C$1</c:f>
              <c:strCache>
                <c:ptCount val="1"/>
                <c:pt idx="0">
                  <c:v>本地市</c:v>
                </c:pt>
              </c:strCache>
            </c:strRef>
          </c:tx>
          <c:dLbls>
            <c:showVal val="1"/>
          </c:dLbls>
          <c:cat>
            <c:strRef>
              <c:f>Sheet1!$A$2:$A$4</c:f>
              <c:strCache>
                <c:ptCount val="3"/>
                <c:pt idx="0">
                  <c:v>2013年</c:v>
                </c:pt>
                <c:pt idx="1">
                  <c:v>2014年</c:v>
                </c:pt>
                <c:pt idx="2">
                  <c:v>2015年</c:v>
                </c:pt>
              </c:strCache>
            </c:strRef>
          </c:cat>
          <c:val>
            <c:numRef>
              <c:f>Sheet1!$C$2:$C$4</c:f>
              <c:numCache>
                <c:formatCode>0.00%</c:formatCode>
                <c:ptCount val="3"/>
                <c:pt idx="0">
                  <c:v>0.63300000000000589</c:v>
                </c:pt>
                <c:pt idx="1">
                  <c:v>0.80230000000000001</c:v>
                </c:pt>
                <c:pt idx="2">
                  <c:v>0.6309000000000059</c:v>
                </c:pt>
              </c:numCache>
            </c:numRef>
          </c:val>
        </c:ser>
        <c:marker val="1"/>
        <c:axId val="471646208"/>
        <c:axId val="471647744"/>
      </c:lineChart>
      <c:catAx>
        <c:axId val="471646208"/>
        <c:scaling>
          <c:orientation val="minMax"/>
        </c:scaling>
        <c:axPos val="b"/>
        <c:tickLblPos val="nextTo"/>
        <c:crossAx val="471647744"/>
        <c:crosses val="autoZero"/>
        <c:auto val="1"/>
        <c:lblAlgn val="ctr"/>
        <c:lblOffset val="100"/>
      </c:catAx>
      <c:valAx>
        <c:axId val="471647744"/>
        <c:scaling>
          <c:orientation val="minMax"/>
          <c:max val="1"/>
        </c:scaling>
        <c:axPos val="l"/>
        <c:majorGridlines/>
        <c:numFmt formatCode="0.00%" sourceLinked="1"/>
        <c:tickLblPos val="nextTo"/>
        <c:crossAx val="471646208"/>
        <c:crosses val="autoZero"/>
        <c:crossBetween val="between"/>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列1</c:v>
                </c:pt>
              </c:strCache>
            </c:strRef>
          </c:tx>
          <c:dLbls>
            <c:showVal val="1"/>
            <c:showLeaderLines val="1"/>
          </c:dLbls>
          <c:cat>
            <c:strRef>
              <c:f>Sheet1!$A$2:$A$4</c:f>
              <c:strCache>
                <c:ptCount val="3"/>
                <c:pt idx="0">
                  <c:v>满意</c:v>
                </c:pt>
                <c:pt idx="1">
                  <c:v>基本满意</c:v>
                </c:pt>
                <c:pt idx="2">
                  <c:v>不太满意</c:v>
                </c:pt>
              </c:strCache>
            </c:strRef>
          </c:cat>
          <c:val>
            <c:numRef>
              <c:f>Sheet1!$B$2:$B$4</c:f>
              <c:numCache>
                <c:formatCode>0.00%</c:formatCode>
                <c:ptCount val="3"/>
                <c:pt idx="0">
                  <c:v>0.64940000000000064</c:v>
                </c:pt>
                <c:pt idx="1">
                  <c:v>0.34150000000000008</c:v>
                </c:pt>
                <c:pt idx="2">
                  <c:v>9.1000000000000004E-3</c:v>
                </c:pt>
              </c:numCache>
            </c:numRef>
          </c:val>
        </c:ser>
      </c:pie3DChart>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列1</c:v>
                </c:pt>
              </c:strCache>
            </c:strRef>
          </c:tx>
          <c:dLbls>
            <c:showVal val="1"/>
            <c:showLeaderLines val="1"/>
          </c:dLbls>
          <c:cat>
            <c:strRef>
              <c:f>Sheet1!$A$2:$A$4</c:f>
              <c:strCache>
                <c:ptCount val="3"/>
                <c:pt idx="0">
                  <c:v>满意</c:v>
                </c:pt>
                <c:pt idx="1">
                  <c:v>基本满意</c:v>
                </c:pt>
                <c:pt idx="2">
                  <c:v>不太满意</c:v>
                </c:pt>
              </c:strCache>
            </c:strRef>
          </c:cat>
          <c:val>
            <c:numRef>
              <c:f>Sheet1!$B$2:$B$4</c:f>
              <c:numCache>
                <c:formatCode>0.00%</c:formatCode>
                <c:ptCount val="3"/>
                <c:pt idx="0">
                  <c:v>0.70890000000000064</c:v>
                </c:pt>
                <c:pt idx="1">
                  <c:v>0.28580000000000261</c:v>
                </c:pt>
                <c:pt idx="2">
                  <c:v>5.3000000000000104E-3</c:v>
                </c:pt>
              </c:numCache>
            </c:numRef>
          </c:val>
        </c:ser>
      </c:pie3DChart>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列1</c:v>
                </c:pt>
              </c:strCache>
            </c:strRef>
          </c:tx>
          <c:dLbls>
            <c:showVal val="1"/>
            <c:showLeaderLines val="1"/>
          </c:dLbls>
          <c:cat>
            <c:strRef>
              <c:f>Sheet1!$A$2:$A$4</c:f>
              <c:strCache>
                <c:ptCount val="3"/>
                <c:pt idx="0">
                  <c:v>满足</c:v>
                </c:pt>
                <c:pt idx="1">
                  <c:v>基本满足</c:v>
                </c:pt>
                <c:pt idx="2">
                  <c:v>不太满足</c:v>
                </c:pt>
              </c:strCache>
            </c:strRef>
          </c:cat>
          <c:val>
            <c:numRef>
              <c:f>Sheet1!$B$2:$B$4</c:f>
              <c:numCache>
                <c:formatCode>0.00%</c:formatCode>
                <c:ptCount val="3"/>
                <c:pt idx="0">
                  <c:v>0.72500000000000064</c:v>
                </c:pt>
                <c:pt idx="1">
                  <c:v>0.26700000000000002</c:v>
                </c:pt>
                <c:pt idx="2">
                  <c:v>8.0000000000000227E-3</c:v>
                </c:pt>
              </c:numCache>
            </c:numRef>
          </c:val>
        </c:ser>
      </c:pie3DChart>
    </c:plotArea>
    <c:legend>
      <c:legendPos val="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3537554309417402"/>
          <c:y val="4.1859860396707346E-2"/>
          <c:w val="0.55237322526176658"/>
          <c:h val="0.95814003950802829"/>
        </c:manualLayout>
      </c:layout>
      <c:pieChart>
        <c:varyColors val="1"/>
        <c:ser>
          <c:idx val="0"/>
          <c:order val="0"/>
          <c:tx>
            <c:strRef>
              <c:f>Sheet1!$B$1</c:f>
              <c:strCache>
                <c:ptCount val="1"/>
                <c:pt idx="0">
                  <c:v>列1</c:v>
                </c:pt>
              </c:strCache>
            </c:strRef>
          </c:tx>
          <c:dLbls>
            <c:showVal val="1"/>
            <c:showLeaderLines val="1"/>
          </c:dLbls>
          <c:cat>
            <c:strRef>
              <c:f>Sheet1!$A$2:$A$4</c:f>
              <c:strCache>
                <c:ptCount val="3"/>
                <c:pt idx="0">
                  <c:v>重要</c:v>
                </c:pt>
                <c:pt idx="1">
                  <c:v>比较重要</c:v>
                </c:pt>
                <c:pt idx="2">
                  <c:v>不太重要</c:v>
                </c:pt>
              </c:strCache>
            </c:strRef>
          </c:cat>
          <c:val>
            <c:numRef>
              <c:f>Sheet1!$B$2:$B$4</c:f>
              <c:numCache>
                <c:formatCode>0.00%</c:formatCode>
                <c:ptCount val="3"/>
                <c:pt idx="0">
                  <c:v>0.82920000000000005</c:v>
                </c:pt>
                <c:pt idx="1">
                  <c:v>0.16889999999999999</c:v>
                </c:pt>
                <c:pt idx="2">
                  <c:v>1.9000000000000191E-3</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地域流向</c:v>
                </c:pt>
              </c:strCache>
            </c:strRef>
          </c:tx>
          <c:dLbls>
            <c:showVal val="1"/>
            <c:showLeaderLines val="1"/>
          </c:dLbls>
          <c:cat>
            <c:strRef>
              <c:f>Sheet1!$A$2:$A$4</c:f>
              <c:strCache>
                <c:ptCount val="3"/>
                <c:pt idx="0">
                  <c:v>成都</c:v>
                </c:pt>
                <c:pt idx="1">
                  <c:v>省内其他城市</c:v>
                </c:pt>
                <c:pt idx="2">
                  <c:v>省外</c:v>
                </c:pt>
              </c:strCache>
            </c:strRef>
          </c:cat>
          <c:val>
            <c:numRef>
              <c:f>Sheet1!$B$2:$B$4</c:f>
              <c:numCache>
                <c:formatCode>0.00%</c:formatCode>
                <c:ptCount val="3"/>
                <c:pt idx="0">
                  <c:v>0.63090000000000668</c:v>
                </c:pt>
                <c:pt idx="1">
                  <c:v>0.21690000000000179</c:v>
                </c:pt>
                <c:pt idx="2">
                  <c:v>0.15220000000000156</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Sheet1!$B$1</c:f>
              <c:strCache>
                <c:ptCount val="1"/>
                <c:pt idx="0">
                  <c:v>系列 3</c:v>
                </c:pt>
              </c:strCache>
            </c:strRef>
          </c:tx>
          <c:dLbls>
            <c:showVal val="1"/>
          </c:dLbls>
          <c:cat>
            <c:strRef>
              <c:f>Sheet1!$A$2:$A$10</c:f>
              <c:strCache>
                <c:ptCount val="9"/>
                <c:pt idx="0">
                  <c:v>私营企业</c:v>
                </c:pt>
                <c:pt idx="1">
                  <c:v>国有企业</c:v>
                </c:pt>
                <c:pt idx="2">
                  <c:v>事业单位及政府机构</c:v>
                </c:pt>
                <c:pt idx="3">
                  <c:v>银行</c:v>
                </c:pt>
                <c:pt idx="4">
                  <c:v>医疗卫生单位</c:v>
                </c:pt>
                <c:pt idx="5">
                  <c:v>学校</c:v>
                </c:pt>
                <c:pt idx="6">
                  <c:v>合资企业</c:v>
                </c:pt>
                <c:pt idx="7">
                  <c:v>自主创业</c:v>
                </c:pt>
                <c:pt idx="8">
                  <c:v>部队</c:v>
                </c:pt>
              </c:strCache>
            </c:strRef>
          </c:cat>
          <c:val>
            <c:numRef>
              <c:f>Sheet1!$B$2:$B$10</c:f>
              <c:numCache>
                <c:formatCode>0.00%</c:formatCode>
                <c:ptCount val="9"/>
                <c:pt idx="0">
                  <c:v>0.88800000000000001</c:v>
                </c:pt>
                <c:pt idx="1">
                  <c:v>3.8699999999999998E-2</c:v>
                </c:pt>
                <c:pt idx="2">
                  <c:v>3.5500000000000004E-2</c:v>
                </c:pt>
                <c:pt idx="3">
                  <c:v>6.7000000000000705E-3</c:v>
                </c:pt>
                <c:pt idx="4">
                  <c:v>7.8000000000000534E-3</c:v>
                </c:pt>
                <c:pt idx="5">
                  <c:v>2.8000000000000052E-3</c:v>
                </c:pt>
                <c:pt idx="6">
                  <c:v>1.72E-2</c:v>
                </c:pt>
                <c:pt idx="7">
                  <c:v>1.1000000000000148E-3</c:v>
                </c:pt>
                <c:pt idx="8">
                  <c:v>2.2000000000000092E-3</c:v>
                </c:pt>
              </c:numCache>
            </c:numRef>
          </c:val>
        </c:ser>
        <c:axId val="267496448"/>
        <c:axId val="268321536"/>
      </c:barChart>
      <c:catAx>
        <c:axId val="267496448"/>
        <c:scaling>
          <c:orientation val="minMax"/>
        </c:scaling>
        <c:axPos val="l"/>
        <c:tickLblPos val="nextTo"/>
        <c:crossAx val="268321536"/>
        <c:crosses val="autoZero"/>
        <c:auto val="1"/>
        <c:lblAlgn val="ctr"/>
        <c:lblOffset val="100"/>
      </c:catAx>
      <c:valAx>
        <c:axId val="268321536"/>
        <c:scaling>
          <c:orientation val="minMax"/>
          <c:max val="1"/>
          <c:min val="0"/>
        </c:scaling>
        <c:axPos val="b"/>
        <c:majorGridlines/>
        <c:numFmt formatCode="0.00%" sourceLinked="1"/>
        <c:tickLblPos val="nextTo"/>
        <c:crossAx val="267496448"/>
        <c:crosses val="autoZero"/>
        <c:crossBetween val="between"/>
        <c:majorUnit val="0.2"/>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列1</c:v>
                </c:pt>
              </c:strCache>
            </c:strRef>
          </c:tx>
          <c:dLbls>
            <c:spPr>
              <a:ln>
                <a:noFill/>
              </a:ln>
            </c:spPr>
            <c:showVal val="1"/>
            <c:showLeaderLines val="1"/>
          </c:dLbls>
          <c:cat>
            <c:strRef>
              <c:f>Sheet1!$A$2:$A$5</c:f>
              <c:strCache>
                <c:ptCount val="4"/>
                <c:pt idx="0">
                  <c:v>50人以下</c:v>
                </c:pt>
                <c:pt idx="1">
                  <c:v>51——300人</c:v>
                </c:pt>
                <c:pt idx="2">
                  <c:v>301——1000人</c:v>
                </c:pt>
                <c:pt idx="3">
                  <c:v>1000以上</c:v>
                </c:pt>
              </c:strCache>
            </c:strRef>
          </c:cat>
          <c:val>
            <c:numRef>
              <c:f>Sheet1!$B$2:$B$5</c:f>
              <c:numCache>
                <c:formatCode>0.00%</c:formatCode>
                <c:ptCount val="4"/>
                <c:pt idx="0">
                  <c:v>0.42440000000000294</c:v>
                </c:pt>
                <c:pt idx="1">
                  <c:v>0.2742</c:v>
                </c:pt>
                <c:pt idx="2">
                  <c:v>0.1376</c:v>
                </c:pt>
                <c:pt idx="3">
                  <c:v>0.1638</c:v>
                </c:pt>
              </c:numCache>
            </c:numRef>
          </c:val>
        </c:ser>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Sheet1!$B$1</c:f>
              <c:strCache>
                <c:ptCount val="1"/>
                <c:pt idx="0">
                  <c:v>系列 3</c:v>
                </c:pt>
              </c:strCache>
            </c:strRef>
          </c:tx>
          <c:dLbls>
            <c:showVal val="1"/>
          </c:dLbls>
          <c:cat>
            <c:strRef>
              <c:f>Sheet1!$A$2:$A$8</c:f>
              <c:strCache>
                <c:ptCount val="7"/>
                <c:pt idx="0">
                  <c:v>其他</c:v>
                </c:pt>
                <c:pt idx="1">
                  <c:v>零售和批发行业</c:v>
                </c:pt>
                <c:pt idx="2">
                  <c:v>金融业</c:v>
                </c:pt>
                <c:pt idx="3">
                  <c:v>制造业</c:v>
                </c:pt>
                <c:pt idx="4">
                  <c:v>电子商务及信息技术服务业</c:v>
                </c:pt>
                <c:pt idx="5">
                  <c:v>各类咨询服务业</c:v>
                </c:pt>
                <c:pt idx="6">
                  <c:v>房地产及建筑业</c:v>
                </c:pt>
              </c:strCache>
            </c:strRef>
          </c:cat>
          <c:val>
            <c:numRef>
              <c:f>Sheet1!$B$2:$B$8</c:f>
              <c:numCache>
                <c:formatCode>0.00%</c:formatCode>
                <c:ptCount val="7"/>
                <c:pt idx="0">
                  <c:v>0.32240000000000385</c:v>
                </c:pt>
                <c:pt idx="1">
                  <c:v>0.1313</c:v>
                </c:pt>
                <c:pt idx="2">
                  <c:v>0.16389999999999999</c:v>
                </c:pt>
                <c:pt idx="3">
                  <c:v>2.2500000000000006E-2</c:v>
                </c:pt>
                <c:pt idx="4">
                  <c:v>0.10290000000000002</c:v>
                </c:pt>
                <c:pt idx="5">
                  <c:v>0.14820000000000041</c:v>
                </c:pt>
                <c:pt idx="6">
                  <c:v>0.10610000000000012</c:v>
                </c:pt>
              </c:numCache>
            </c:numRef>
          </c:val>
        </c:ser>
        <c:axId val="440063872"/>
        <c:axId val="440065408"/>
      </c:barChart>
      <c:catAx>
        <c:axId val="440063872"/>
        <c:scaling>
          <c:orientation val="minMax"/>
        </c:scaling>
        <c:axPos val="l"/>
        <c:tickLblPos val="nextTo"/>
        <c:crossAx val="440065408"/>
        <c:crosses val="autoZero"/>
        <c:auto val="1"/>
        <c:lblAlgn val="ctr"/>
        <c:lblOffset val="100"/>
      </c:catAx>
      <c:valAx>
        <c:axId val="440065408"/>
        <c:scaling>
          <c:orientation val="minMax"/>
        </c:scaling>
        <c:axPos val="b"/>
        <c:majorGridlines/>
        <c:numFmt formatCode="0.00%" sourceLinked="1"/>
        <c:tickLblPos val="nextTo"/>
        <c:crossAx val="44006387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Sheet1!$B$1</c:f>
              <c:strCache>
                <c:ptCount val="1"/>
                <c:pt idx="0">
                  <c:v>系列 3</c:v>
                </c:pt>
              </c:strCache>
            </c:strRef>
          </c:tx>
          <c:dLbls>
            <c:showVal val="1"/>
          </c:dLbls>
          <c:cat>
            <c:strRef>
              <c:f>Sheet1!$A$2:$A$6</c:f>
              <c:strCache>
                <c:ptCount val="5"/>
                <c:pt idx="0">
                  <c:v>2000元以下</c:v>
                </c:pt>
                <c:pt idx="1">
                  <c:v>2000-3000元</c:v>
                </c:pt>
                <c:pt idx="2">
                  <c:v>3000-4000元</c:v>
                </c:pt>
                <c:pt idx="3">
                  <c:v>4000-5000元</c:v>
                </c:pt>
                <c:pt idx="4">
                  <c:v>5000元以上</c:v>
                </c:pt>
              </c:strCache>
            </c:strRef>
          </c:cat>
          <c:val>
            <c:numRef>
              <c:f>Sheet1!$B$2:$B$6</c:f>
              <c:numCache>
                <c:formatCode>0.00%</c:formatCode>
                <c:ptCount val="5"/>
                <c:pt idx="0">
                  <c:v>0.40870000000000001</c:v>
                </c:pt>
                <c:pt idx="1">
                  <c:v>0.41850000000000032</c:v>
                </c:pt>
                <c:pt idx="2">
                  <c:v>0.13800000000000001</c:v>
                </c:pt>
                <c:pt idx="3">
                  <c:v>1.8499999999999999E-2</c:v>
                </c:pt>
                <c:pt idx="4">
                  <c:v>1.6299999999999999E-2</c:v>
                </c:pt>
              </c:numCache>
            </c:numRef>
          </c:val>
        </c:ser>
        <c:axId val="474444928"/>
        <c:axId val="474446464"/>
      </c:barChart>
      <c:catAx>
        <c:axId val="474444928"/>
        <c:scaling>
          <c:orientation val="minMax"/>
        </c:scaling>
        <c:axPos val="l"/>
        <c:tickLblPos val="nextTo"/>
        <c:crossAx val="474446464"/>
        <c:crosses val="autoZero"/>
        <c:auto val="1"/>
        <c:lblAlgn val="ctr"/>
        <c:lblOffset val="100"/>
      </c:catAx>
      <c:valAx>
        <c:axId val="474446464"/>
        <c:scaling>
          <c:orientation val="minMax"/>
          <c:max val="0.5"/>
        </c:scaling>
        <c:axPos val="b"/>
        <c:majorGridlines/>
        <c:numFmt formatCode="0.00%" sourceLinked="1"/>
        <c:tickLblPos val="nextTo"/>
        <c:crossAx val="474444928"/>
        <c:crosses val="autoZero"/>
        <c:crossBetween val="between"/>
        <c:majorUnit val="0.1"/>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manualLayout>
          <c:layoutTarget val="inner"/>
          <c:xMode val="edge"/>
          <c:yMode val="edge"/>
          <c:x val="9.2314213861342614E-2"/>
          <c:y val="0.11432551496433972"/>
          <c:w val="0.68431302781712411"/>
          <c:h val="0.77134897007132064"/>
        </c:manualLayout>
      </c:layout>
      <c:pie3DChart>
        <c:varyColors val="1"/>
        <c:ser>
          <c:idx val="0"/>
          <c:order val="0"/>
          <c:tx>
            <c:strRef>
              <c:f>Sheet1!$B$1</c:f>
              <c:strCache>
                <c:ptCount val="1"/>
                <c:pt idx="0">
                  <c:v>列1</c:v>
                </c:pt>
              </c:strCache>
            </c:strRef>
          </c:tx>
          <c:explosion val="25"/>
          <c:dLbls>
            <c:showVal val="1"/>
            <c:showLeaderLines val="1"/>
          </c:dLbls>
          <c:cat>
            <c:strRef>
              <c:f>Sheet1!$A$2:$A$3</c:f>
              <c:strCache>
                <c:ptCount val="2"/>
                <c:pt idx="0">
                  <c:v>对口</c:v>
                </c:pt>
                <c:pt idx="1">
                  <c:v>不对口</c:v>
                </c:pt>
              </c:strCache>
            </c:strRef>
          </c:cat>
          <c:val>
            <c:numRef>
              <c:f>Sheet1!$B$2:$B$3</c:f>
              <c:numCache>
                <c:formatCode>0.00%</c:formatCode>
                <c:ptCount val="2"/>
                <c:pt idx="0">
                  <c:v>0.74460000000000703</c:v>
                </c:pt>
                <c:pt idx="1">
                  <c:v>0.25540000000000002</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列1</c:v>
                </c:pt>
              </c:strCache>
            </c:strRef>
          </c:tx>
          <c:dLbls>
            <c:showVal val="1"/>
          </c:dLbls>
          <c:cat>
            <c:strRef>
              <c:f>Sheet1!$A$2:$A$11</c:f>
              <c:strCache>
                <c:ptCount val="10"/>
                <c:pt idx="0">
                  <c:v>会计</c:v>
                </c:pt>
                <c:pt idx="1">
                  <c:v>会计电算化</c:v>
                </c:pt>
                <c:pt idx="2">
                  <c:v>电子商务</c:v>
                </c:pt>
                <c:pt idx="3">
                  <c:v>市场营销</c:v>
                </c:pt>
                <c:pt idx="4">
                  <c:v>工商管理</c:v>
                </c:pt>
                <c:pt idx="5">
                  <c:v>财务管理</c:v>
                </c:pt>
                <c:pt idx="6">
                  <c:v>审计实务</c:v>
                </c:pt>
                <c:pt idx="7">
                  <c:v>税务</c:v>
                </c:pt>
                <c:pt idx="8">
                  <c:v>金融管理与实务</c:v>
                </c:pt>
                <c:pt idx="9">
                  <c:v>房地产经营与估价</c:v>
                </c:pt>
              </c:strCache>
            </c:strRef>
          </c:cat>
          <c:val>
            <c:numRef>
              <c:f>Sheet1!$B$2:$B$11</c:f>
              <c:numCache>
                <c:formatCode>0.00%</c:formatCode>
                <c:ptCount val="10"/>
                <c:pt idx="0">
                  <c:v>0.83690000000000064</c:v>
                </c:pt>
                <c:pt idx="1">
                  <c:v>0.61810000000000065</c:v>
                </c:pt>
                <c:pt idx="2">
                  <c:v>0.67500000000000704</c:v>
                </c:pt>
                <c:pt idx="3" formatCode="0%">
                  <c:v>0.60000000000000064</c:v>
                </c:pt>
                <c:pt idx="4">
                  <c:v>0.62139999999999995</c:v>
                </c:pt>
                <c:pt idx="5">
                  <c:v>0.77359999999999995</c:v>
                </c:pt>
                <c:pt idx="6">
                  <c:v>0.73080000000000611</c:v>
                </c:pt>
                <c:pt idx="7">
                  <c:v>0.58760000000000001</c:v>
                </c:pt>
                <c:pt idx="8">
                  <c:v>0.77780000000000704</c:v>
                </c:pt>
                <c:pt idx="9" formatCode="0%">
                  <c:v>0.42000000000000032</c:v>
                </c:pt>
              </c:numCache>
            </c:numRef>
          </c:val>
        </c:ser>
        <c:axId val="284487680"/>
        <c:axId val="284489216"/>
      </c:barChart>
      <c:catAx>
        <c:axId val="284487680"/>
        <c:scaling>
          <c:orientation val="minMax"/>
        </c:scaling>
        <c:axPos val="b"/>
        <c:tickLblPos val="nextTo"/>
        <c:crossAx val="284489216"/>
        <c:crosses val="autoZero"/>
        <c:auto val="1"/>
        <c:lblAlgn val="ctr"/>
        <c:lblOffset val="100"/>
      </c:catAx>
      <c:valAx>
        <c:axId val="284489216"/>
        <c:scaling>
          <c:orientation val="minMax"/>
          <c:max val="1"/>
        </c:scaling>
        <c:axPos val="l"/>
        <c:majorGridlines/>
        <c:numFmt formatCode="0.00%" sourceLinked="1"/>
        <c:tickLblPos val="nextTo"/>
        <c:crossAx val="284487680"/>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列1</c:v>
                </c:pt>
              </c:strCache>
            </c:strRef>
          </c:tx>
          <c:explosion val="25"/>
          <c:dLbls>
            <c:showVal val="1"/>
            <c:showLeaderLines val="1"/>
          </c:dLbls>
          <c:cat>
            <c:strRef>
              <c:f>Sheet1!$A$2:$A$4</c:f>
              <c:strCache>
                <c:ptCount val="3"/>
                <c:pt idx="0">
                  <c:v>满意</c:v>
                </c:pt>
                <c:pt idx="1">
                  <c:v>比较满意</c:v>
                </c:pt>
                <c:pt idx="2">
                  <c:v>不太满意</c:v>
                </c:pt>
              </c:strCache>
            </c:strRef>
          </c:cat>
          <c:val>
            <c:numRef>
              <c:f>Sheet1!$B$2:$B$4</c:f>
              <c:numCache>
                <c:formatCode>0.00%</c:formatCode>
                <c:ptCount val="3"/>
                <c:pt idx="0">
                  <c:v>0.39890000000000403</c:v>
                </c:pt>
                <c:pt idx="1">
                  <c:v>0.51539999999999997</c:v>
                </c:pt>
                <c:pt idx="2">
                  <c:v>8.5700000000000026E-2</c:v>
                </c:pt>
              </c:numCache>
            </c:numRef>
          </c:val>
        </c:ser>
      </c:pie3DChart>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138CDD-74D5-4A09-A96A-CCCA4C11A46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zh-CN" altLang="en-US"/>
        </a:p>
      </dgm:t>
    </dgm:pt>
    <dgm:pt modelId="{60C6642C-376C-4320-8522-FF8EA3D9A3B9}">
      <dgm:prSet phldrT="[文本]"/>
      <dgm:spPr/>
      <dgm:t>
        <a:bodyPr/>
        <a:lstStyle/>
        <a:p>
          <a:r>
            <a:rPr lang="zh-CN"/>
            <a:t>毕业生就业指导服务领导小组</a:t>
          </a:r>
          <a:endParaRPr lang="zh-CN" altLang="en-US"/>
        </a:p>
      </dgm:t>
    </dgm:pt>
    <dgm:pt modelId="{7FDB09B9-6174-4079-B171-9E9EDACA5DF5}" type="parTrans" cxnId="{73ACFDC6-C397-427B-BD75-0CE86237D8A7}">
      <dgm:prSet/>
      <dgm:spPr/>
      <dgm:t>
        <a:bodyPr/>
        <a:lstStyle/>
        <a:p>
          <a:endParaRPr lang="zh-CN" altLang="en-US"/>
        </a:p>
      </dgm:t>
    </dgm:pt>
    <dgm:pt modelId="{DB67F97D-722D-4362-9007-2050007CC631}" type="sibTrans" cxnId="{73ACFDC6-C397-427B-BD75-0CE86237D8A7}">
      <dgm:prSet/>
      <dgm:spPr/>
      <dgm:t>
        <a:bodyPr/>
        <a:lstStyle/>
        <a:p>
          <a:endParaRPr lang="zh-CN" altLang="en-US"/>
        </a:p>
      </dgm:t>
    </dgm:pt>
    <dgm:pt modelId="{7E6349F4-4684-4C87-94A1-66E05744338F}">
      <dgm:prSet phldrT="[文本]"/>
      <dgm:spPr/>
      <dgm:t>
        <a:bodyPr/>
        <a:lstStyle/>
        <a:p>
          <a:r>
            <a:rPr lang="zh-CN"/>
            <a:t>招生就业处</a:t>
          </a:r>
          <a:r>
            <a:rPr lang="zh-CN" altLang="en-US"/>
            <a:t>（就业指导服务中心 ）</a:t>
          </a:r>
        </a:p>
      </dgm:t>
    </dgm:pt>
    <dgm:pt modelId="{8FC68908-A8CF-4ED4-BAB5-1D5DBF33F3D8}" type="parTrans" cxnId="{CA9CF035-9ECA-472D-9CF2-4CC9BEA486E2}">
      <dgm:prSet/>
      <dgm:spPr/>
      <dgm:t>
        <a:bodyPr/>
        <a:lstStyle/>
        <a:p>
          <a:endParaRPr lang="zh-CN" altLang="en-US"/>
        </a:p>
      </dgm:t>
    </dgm:pt>
    <dgm:pt modelId="{48A6161B-489F-4D5B-90F0-7E1AA0A82ACB}" type="sibTrans" cxnId="{CA9CF035-9ECA-472D-9CF2-4CC9BEA486E2}">
      <dgm:prSet/>
      <dgm:spPr/>
      <dgm:t>
        <a:bodyPr/>
        <a:lstStyle/>
        <a:p>
          <a:endParaRPr lang="zh-CN" altLang="en-US"/>
        </a:p>
      </dgm:t>
    </dgm:pt>
    <dgm:pt modelId="{80A6428F-E974-4275-A340-4A56E41538A8}">
      <dgm:prSet phldrT="[文本]"/>
      <dgm:spPr/>
      <dgm:t>
        <a:bodyPr/>
        <a:lstStyle/>
        <a:p>
          <a:r>
            <a:rPr lang="zh-CN"/>
            <a:t>各系就业</a:t>
          </a:r>
          <a:r>
            <a:rPr lang="zh-CN" altLang="en-US"/>
            <a:t>指导</a:t>
          </a:r>
          <a:r>
            <a:rPr lang="zh-CN"/>
            <a:t>小组</a:t>
          </a:r>
          <a:endParaRPr lang="zh-CN" altLang="en-US"/>
        </a:p>
      </dgm:t>
    </dgm:pt>
    <dgm:pt modelId="{8BD85957-942E-4EA0-8C98-F8B17C619991}" type="parTrans" cxnId="{CBBF4D91-ECC2-4462-A02E-01C50F4DBDBF}">
      <dgm:prSet/>
      <dgm:spPr/>
      <dgm:t>
        <a:bodyPr/>
        <a:lstStyle/>
        <a:p>
          <a:endParaRPr lang="zh-CN" altLang="en-US"/>
        </a:p>
      </dgm:t>
    </dgm:pt>
    <dgm:pt modelId="{3B370215-E2FE-4A38-A0F4-A5222F587239}" type="sibTrans" cxnId="{CBBF4D91-ECC2-4462-A02E-01C50F4DBDBF}">
      <dgm:prSet/>
      <dgm:spPr/>
      <dgm:t>
        <a:bodyPr/>
        <a:lstStyle/>
        <a:p>
          <a:endParaRPr lang="zh-CN" altLang="en-US"/>
        </a:p>
      </dgm:t>
    </dgm:pt>
    <dgm:pt modelId="{8251A9AC-18A6-486D-BE92-521E50686519}" type="pres">
      <dgm:prSet presAssocID="{0C138CDD-74D5-4A09-A96A-CCCA4C11A461}" presName="hierChild1" presStyleCnt="0">
        <dgm:presLayoutVars>
          <dgm:chPref val="1"/>
          <dgm:dir/>
          <dgm:animOne val="branch"/>
          <dgm:animLvl val="lvl"/>
          <dgm:resizeHandles/>
        </dgm:presLayoutVars>
      </dgm:prSet>
      <dgm:spPr/>
      <dgm:t>
        <a:bodyPr/>
        <a:lstStyle/>
        <a:p>
          <a:endParaRPr lang="zh-CN" altLang="en-US"/>
        </a:p>
      </dgm:t>
    </dgm:pt>
    <dgm:pt modelId="{9D7E0259-B065-4F22-9580-7091007B6FFF}" type="pres">
      <dgm:prSet presAssocID="{60C6642C-376C-4320-8522-FF8EA3D9A3B9}" presName="hierRoot1" presStyleCnt="0"/>
      <dgm:spPr/>
    </dgm:pt>
    <dgm:pt modelId="{7B524377-AECB-4864-B594-2ED0C855C3CA}" type="pres">
      <dgm:prSet presAssocID="{60C6642C-376C-4320-8522-FF8EA3D9A3B9}" presName="composite" presStyleCnt="0"/>
      <dgm:spPr/>
    </dgm:pt>
    <dgm:pt modelId="{9D2AD147-92A2-4907-9C08-EB90982DEE96}" type="pres">
      <dgm:prSet presAssocID="{60C6642C-376C-4320-8522-FF8EA3D9A3B9}" presName="background" presStyleLbl="node0" presStyleIdx="0" presStyleCnt="1"/>
      <dgm:spPr/>
    </dgm:pt>
    <dgm:pt modelId="{6288B2C6-5EF9-45A6-8D35-D8E98F025A7E}" type="pres">
      <dgm:prSet presAssocID="{60C6642C-376C-4320-8522-FF8EA3D9A3B9}" presName="text" presStyleLbl="fgAcc0" presStyleIdx="0" presStyleCnt="1">
        <dgm:presLayoutVars>
          <dgm:chPref val="3"/>
        </dgm:presLayoutVars>
      </dgm:prSet>
      <dgm:spPr/>
      <dgm:t>
        <a:bodyPr/>
        <a:lstStyle/>
        <a:p>
          <a:endParaRPr lang="zh-CN" altLang="en-US"/>
        </a:p>
      </dgm:t>
    </dgm:pt>
    <dgm:pt modelId="{BE0F9CD3-8468-476A-A07C-15E822A82505}" type="pres">
      <dgm:prSet presAssocID="{60C6642C-376C-4320-8522-FF8EA3D9A3B9}" presName="hierChild2" presStyleCnt="0"/>
      <dgm:spPr/>
    </dgm:pt>
    <dgm:pt modelId="{65C02CAB-7597-47B0-917F-2692CAC0E663}" type="pres">
      <dgm:prSet presAssocID="{8FC68908-A8CF-4ED4-BAB5-1D5DBF33F3D8}" presName="Name10" presStyleLbl="parChTrans1D2" presStyleIdx="0" presStyleCnt="1"/>
      <dgm:spPr/>
      <dgm:t>
        <a:bodyPr/>
        <a:lstStyle/>
        <a:p>
          <a:endParaRPr lang="zh-CN" altLang="en-US"/>
        </a:p>
      </dgm:t>
    </dgm:pt>
    <dgm:pt modelId="{E62DD56B-6DC5-4650-A4E6-BAE4547F73B5}" type="pres">
      <dgm:prSet presAssocID="{7E6349F4-4684-4C87-94A1-66E05744338F}" presName="hierRoot2" presStyleCnt="0"/>
      <dgm:spPr/>
    </dgm:pt>
    <dgm:pt modelId="{9B683168-69C3-4E2F-8E55-E2FE6BFA6E9F}" type="pres">
      <dgm:prSet presAssocID="{7E6349F4-4684-4C87-94A1-66E05744338F}" presName="composite2" presStyleCnt="0"/>
      <dgm:spPr/>
    </dgm:pt>
    <dgm:pt modelId="{858CDD01-282D-4BD7-8B7A-F5DDBCE88311}" type="pres">
      <dgm:prSet presAssocID="{7E6349F4-4684-4C87-94A1-66E05744338F}" presName="background2" presStyleLbl="node2" presStyleIdx="0" presStyleCnt="1"/>
      <dgm:spPr/>
    </dgm:pt>
    <dgm:pt modelId="{8B53CC0E-12DD-4569-AAB7-86BEE2060E8B}" type="pres">
      <dgm:prSet presAssocID="{7E6349F4-4684-4C87-94A1-66E05744338F}" presName="text2" presStyleLbl="fgAcc2" presStyleIdx="0" presStyleCnt="1">
        <dgm:presLayoutVars>
          <dgm:chPref val="3"/>
        </dgm:presLayoutVars>
      </dgm:prSet>
      <dgm:spPr/>
      <dgm:t>
        <a:bodyPr/>
        <a:lstStyle/>
        <a:p>
          <a:endParaRPr lang="zh-CN" altLang="en-US"/>
        </a:p>
      </dgm:t>
    </dgm:pt>
    <dgm:pt modelId="{9CC167D8-EEC6-4BD7-AAD6-CC27BD8B3E59}" type="pres">
      <dgm:prSet presAssocID="{7E6349F4-4684-4C87-94A1-66E05744338F}" presName="hierChild3" presStyleCnt="0"/>
      <dgm:spPr/>
    </dgm:pt>
    <dgm:pt modelId="{D11ADAB7-4919-469A-A830-31A0841D8C5D}" type="pres">
      <dgm:prSet presAssocID="{8BD85957-942E-4EA0-8C98-F8B17C619991}" presName="Name17" presStyleLbl="parChTrans1D3" presStyleIdx="0" presStyleCnt="1"/>
      <dgm:spPr/>
      <dgm:t>
        <a:bodyPr/>
        <a:lstStyle/>
        <a:p>
          <a:endParaRPr lang="zh-CN" altLang="en-US"/>
        </a:p>
      </dgm:t>
    </dgm:pt>
    <dgm:pt modelId="{9ADD254F-41A2-494F-B8C7-4D45F9AB46DF}" type="pres">
      <dgm:prSet presAssocID="{80A6428F-E974-4275-A340-4A56E41538A8}" presName="hierRoot3" presStyleCnt="0"/>
      <dgm:spPr/>
    </dgm:pt>
    <dgm:pt modelId="{B2C19ED1-2A3A-41CA-837E-EC39FC29CA57}" type="pres">
      <dgm:prSet presAssocID="{80A6428F-E974-4275-A340-4A56E41538A8}" presName="composite3" presStyleCnt="0"/>
      <dgm:spPr/>
    </dgm:pt>
    <dgm:pt modelId="{D2E44E3B-C28F-49D2-A830-9709B4CF4386}" type="pres">
      <dgm:prSet presAssocID="{80A6428F-E974-4275-A340-4A56E41538A8}" presName="background3" presStyleLbl="node3" presStyleIdx="0" presStyleCnt="1"/>
      <dgm:spPr/>
    </dgm:pt>
    <dgm:pt modelId="{F20C1672-E0E2-4AB2-B70D-1A6398EDAC51}" type="pres">
      <dgm:prSet presAssocID="{80A6428F-E974-4275-A340-4A56E41538A8}" presName="text3" presStyleLbl="fgAcc3" presStyleIdx="0" presStyleCnt="1">
        <dgm:presLayoutVars>
          <dgm:chPref val="3"/>
        </dgm:presLayoutVars>
      </dgm:prSet>
      <dgm:spPr/>
      <dgm:t>
        <a:bodyPr/>
        <a:lstStyle/>
        <a:p>
          <a:endParaRPr lang="zh-CN" altLang="en-US"/>
        </a:p>
      </dgm:t>
    </dgm:pt>
    <dgm:pt modelId="{8DE9766D-05B3-40D0-83C2-0EDB70A257B3}" type="pres">
      <dgm:prSet presAssocID="{80A6428F-E974-4275-A340-4A56E41538A8}" presName="hierChild4" presStyleCnt="0"/>
      <dgm:spPr/>
    </dgm:pt>
  </dgm:ptLst>
  <dgm:cxnLst>
    <dgm:cxn modelId="{EADDE1C4-D224-4BA2-B520-20B6B9A39251}" type="presOf" srcId="{0C138CDD-74D5-4A09-A96A-CCCA4C11A461}" destId="{8251A9AC-18A6-486D-BE92-521E50686519}" srcOrd="0" destOrd="0" presId="urn:microsoft.com/office/officeart/2005/8/layout/hierarchy1"/>
    <dgm:cxn modelId="{D7C15980-4EC1-4AE3-8C54-77354A30A404}" type="presOf" srcId="{60C6642C-376C-4320-8522-FF8EA3D9A3B9}" destId="{6288B2C6-5EF9-45A6-8D35-D8E98F025A7E}" srcOrd="0" destOrd="0" presId="urn:microsoft.com/office/officeart/2005/8/layout/hierarchy1"/>
    <dgm:cxn modelId="{452494CE-D04E-4FF4-BD19-B567EE92395A}" type="presOf" srcId="{7E6349F4-4684-4C87-94A1-66E05744338F}" destId="{8B53CC0E-12DD-4569-AAB7-86BEE2060E8B}" srcOrd="0" destOrd="0" presId="urn:microsoft.com/office/officeart/2005/8/layout/hierarchy1"/>
    <dgm:cxn modelId="{CBBF4D91-ECC2-4462-A02E-01C50F4DBDBF}" srcId="{7E6349F4-4684-4C87-94A1-66E05744338F}" destId="{80A6428F-E974-4275-A340-4A56E41538A8}" srcOrd="0" destOrd="0" parTransId="{8BD85957-942E-4EA0-8C98-F8B17C619991}" sibTransId="{3B370215-E2FE-4A38-A0F4-A5222F587239}"/>
    <dgm:cxn modelId="{4664CF32-EB7B-4FC7-A938-E9062FDEDFCC}" type="presOf" srcId="{8FC68908-A8CF-4ED4-BAB5-1D5DBF33F3D8}" destId="{65C02CAB-7597-47B0-917F-2692CAC0E663}" srcOrd="0" destOrd="0" presId="urn:microsoft.com/office/officeart/2005/8/layout/hierarchy1"/>
    <dgm:cxn modelId="{836732E3-6EC1-4606-95CB-59ABFCCD44EA}" type="presOf" srcId="{80A6428F-E974-4275-A340-4A56E41538A8}" destId="{F20C1672-E0E2-4AB2-B70D-1A6398EDAC51}" srcOrd="0" destOrd="0" presId="urn:microsoft.com/office/officeart/2005/8/layout/hierarchy1"/>
    <dgm:cxn modelId="{7A53A05E-61B0-46B7-B4FD-7DB8D4B1C0D0}" type="presOf" srcId="{8BD85957-942E-4EA0-8C98-F8B17C619991}" destId="{D11ADAB7-4919-469A-A830-31A0841D8C5D}" srcOrd="0" destOrd="0" presId="urn:microsoft.com/office/officeart/2005/8/layout/hierarchy1"/>
    <dgm:cxn modelId="{CA9CF035-9ECA-472D-9CF2-4CC9BEA486E2}" srcId="{60C6642C-376C-4320-8522-FF8EA3D9A3B9}" destId="{7E6349F4-4684-4C87-94A1-66E05744338F}" srcOrd="0" destOrd="0" parTransId="{8FC68908-A8CF-4ED4-BAB5-1D5DBF33F3D8}" sibTransId="{48A6161B-489F-4D5B-90F0-7E1AA0A82ACB}"/>
    <dgm:cxn modelId="{73ACFDC6-C397-427B-BD75-0CE86237D8A7}" srcId="{0C138CDD-74D5-4A09-A96A-CCCA4C11A461}" destId="{60C6642C-376C-4320-8522-FF8EA3D9A3B9}" srcOrd="0" destOrd="0" parTransId="{7FDB09B9-6174-4079-B171-9E9EDACA5DF5}" sibTransId="{DB67F97D-722D-4362-9007-2050007CC631}"/>
    <dgm:cxn modelId="{BD210171-9356-4E1E-AF10-EA3F29B24D0D}" type="presParOf" srcId="{8251A9AC-18A6-486D-BE92-521E50686519}" destId="{9D7E0259-B065-4F22-9580-7091007B6FFF}" srcOrd="0" destOrd="0" presId="urn:microsoft.com/office/officeart/2005/8/layout/hierarchy1"/>
    <dgm:cxn modelId="{F8210B14-14B6-4DB0-8BD7-AACE5695F6CC}" type="presParOf" srcId="{9D7E0259-B065-4F22-9580-7091007B6FFF}" destId="{7B524377-AECB-4864-B594-2ED0C855C3CA}" srcOrd="0" destOrd="0" presId="urn:microsoft.com/office/officeart/2005/8/layout/hierarchy1"/>
    <dgm:cxn modelId="{E08C9B4F-A2F6-48EF-9C6B-CF9FC4695395}" type="presParOf" srcId="{7B524377-AECB-4864-B594-2ED0C855C3CA}" destId="{9D2AD147-92A2-4907-9C08-EB90982DEE96}" srcOrd="0" destOrd="0" presId="urn:microsoft.com/office/officeart/2005/8/layout/hierarchy1"/>
    <dgm:cxn modelId="{347DD1FC-2A97-4079-93F0-1B8B7FD616E1}" type="presParOf" srcId="{7B524377-AECB-4864-B594-2ED0C855C3CA}" destId="{6288B2C6-5EF9-45A6-8D35-D8E98F025A7E}" srcOrd="1" destOrd="0" presId="urn:microsoft.com/office/officeart/2005/8/layout/hierarchy1"/>
    <dgm:cxn modelId="{E4B1818E-FFC6-46C7-9D52-636EE3A4DB6A}" type="presParOf" srcId="{9D7E0259-B065-4F22-9580-7091007B6FFF}" destId="{BE0F9CD3-8468-476A-A07C-15E822A82505}" srcOrd="1" destOrd="0" presId="urn:microsoft.com/office/officeart/2005/8/layout/hierarchy1"/>
    <dgm:cxn modelId="{EC896D15-4ED6-458C-A397-52A98225CFA8}" type="presParOf" srcId="{BE0F9CD3-8468-476A-A07C-15E822A82505}" destId="{65C02CAB-7597-47B0-917F-2692CAC0E663}" srcOrd="0" destOrd="0" presId="urn:microsoft.com/office/officeart/2005/8/layout/hierarchy1"/>
    <dgm:cxn modelId="{560E5E3F-595E-4FDD-8F6B-756CBF78473F}" type="presParOf" srcId="{BE0F9CD3-8468-476A-A07C-15E822A82505}" destId="{E62DD56B-6DC5-4650-A4E6-BAE4547F73B5}" srcOrd="1" destOrd="0" presId="urn:microsoft.com/office/officeart/2005/8/layout/hierarchy1"/>
    <dgm:cxn modelId="{3B9B45C6-8CE6-4F3D-AE8C-BEC2ECC7E006}" type="presParOf" srcId="{E62DD56B-6DC5-4650-A4E6-BAE4547F73B5}" destId="{9B683168-69C3-4E2F-8E55-E2FE6BFA6E9F}" srcOrd="0" destOrd="0" presId="urn:microsoft.com/office/officeart/2005/8/layout/hierarchy1"/>
    <dgm:cxn modelId="{03453D7F-F7FF-44A5-A720-EA284E7913FC}" type="presParOf" srcId="{9B683168-69C3-4E2F-8E55-E2FE6BFA6E9F}" destId="{858CDD01-282D-4BD7-8B7A-F5DDBCE88311}" srcOrd="0" destOrd="0" presId="urn:microsoft.com/office/officeart/2005/8/layout/hierarchy1"/>
    <dgm:cxn modelId="{089D28F6-F29A-4422-930D-53B172A4741D}" type="presParOf" srcId="{9B683168-69C3-4E2F-8E55-E2FE6BFA6E9F}" destId="{8B53CC0E-12DD-4569-AAB7-86BEE2060E8B}" srcOrd="1" destOrd="0" presId="urn:microsoft.com/office/officeart/2005/8/layout/hierarchy1"/>
    <dgm:cxn modelId="{FCAA696E-88C6-4240-B583-99256A05FF12}" type="presParOf" srcId="{E62DD56B-6DC5-4650-A4E6-BAE4547F73B5}" destId="{9CC167D8-EEC6-4BD7-AAD6-CC27BD8B3E59}" srcOrd="1" destOrd="0" presId="urn:microsoft.com/office/officeart/2005/8/layout/hierarchy1"/>
    <dgm:cxn modelId="{11CAD80C-FA9A-4E6B-B241-30E1EEBDBD2E}" type="presParOf" srcId="{9CC167D8-EEC6-4BD7-AAD6-CC27BD8B3E59}" destId="{D11ADAB7-4919-469A-A830-31A0841D8C5D}" srcOrd="0" destOrd="0" presId="urn:microsoft.com/office/officeart/2005/8/layout/hierarchy1"/>
    <dgm:cxn modelId="{311E72CE-C842-4D49-A0E9-E159F5213284}" type="presParOf" srcId="{9CC167D8-EEC6-4BD7-AAD6-CC27BD8B3E59}" destId="{9ADD254F-41A2-494F-B8C7-4D45F9AB46DF}" srcOrd="1" destOrd="0" presId="urn:microsoft.com/office/officeart/2005/8/layout/hierarchy1"/>
    <dgm:cxn modelId="{D4071DB2-5738-4599-BFA0-00F56D81A825}" type="presParOf" srcId="{9ADD254F-41A2-494F-B8C7-4D45F9AB46DF}" destId="{B2C19ED1-2A3A-41CA-837E-EC39FC29CA57}" srcOrd="0" destOrd="0" presId="urn:microsoft.com/office/officeart/2005/8/layout/hierarchy1"/>
    <dgm:cxn modelId="{2B70DE66-3719-475C-B8FB-0E8925703E58}" type="presParOf" srcId="{B2C19ED1-2A3A-41CA-837E-EC39FC29CA57}" destId="{D2E44E3B-C28F-49D2-A830-9709B4CF4386}" srcOrd="0" destOrd="0" presId="urn:microsoft.com/office/officeart/2005/8/layout/hierarchy1"/>
    <dgm:cxn modelId="{D2007B94-E9FF-487F-8FCA-2A3D27F2EF96}" type="presParOf" srcId="{B2C19ED1-2A3A-41CA-837E-EC39FC29CA57}" destId="{F20C1672-E0E2-4AB2-B70D-1A6398EDAC51}" srcOrd="1" destOrd="0" presId="urn:microsoft.com/office/officeart/2005/8/layout/hierarchy1"/>
    <dgm:cxn modelId="{16204409-45BF-4C1E-8D49-269F97A7EB17}" type="presParOf" srcId="{9ADD254F-41A2-494F-B8C7-4D45F9AB46DF}" destId="{8DE9766D-05B3-40D0-83C2-0EDB70A257B3}"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74190BB8-D183-4F72-8FAC-89A4EB9C14FD}" type="doc">
      <dgm:prSet loTypeId="urn:microsoft.com/office/officeart/2005/8/layout/radial5" loCatId="relationship" qsTypeId="urn:microsoft.com/office/officeart/2005/8/quickstyle/simple1" qsCatId="simple" csTypeId="urn:microsoft.com/office/officeart/2005/8/colors/colorful1" csCatId="colorful" phldr="1"/>
      <dgm:spPr/>
      <dgm:t>
        <a:bodyPr/>
        <a:lstStyle/>
        <a:p>
          <a:endParaRPr lang="zh-CN" altLang="en-US"/>
        </a:p>
      </dgm:t>
    </dgm:pt>
    <dgm:pt modelId="{F136D078-4511-40B6-97DE-8381FE771024}">
      <dgm:prSet phldrT="[文本]"/>
      <dgm:spPr/>
      <dgm:t>
        <a:bodyPr/>
        <a:lstStyle/>
        <a:p>
          <a:r>
            <a:rPr lang="en-US" altLang="zh-CN"/>
            <a:t>2015</a:t>
          </a:r>
          <a:r>
            <a:rPr lang="zh-CN" altLang="en-US"/>
            <a:t>年创新创业活动</a:t>
          </a:r>
        </a:p>
      </dgm:t>
    </dgm:pt>
    <dgm:pt modelId="{3123CD58-2571-44D7-8535-C7381F52070E}" type="parTrans" cxnId="{0394959E-F55E-4900-8E80-1148E70AAA63}">
      <dgm:prSet/>
      <dgm:spPr/>
      <dgm:t>
        <a:bodyPr/>
        <a:lstStyle/>
        <a:p>
          <a:endParaRPr lang="zh-CN" altLang="en-US"/>
        </a:p>
      </dgm:t>
    </dgm:pt>
    <dgm:pt modelId="{D1C95F8C-E1F4-456D-8359-57ED94F68BFF}" type="sibTrans" cxnId="{0394959E-F55E-4900-8E80-1148E70AAA63}">
      <dgm:prSet/>
      <dgm:spPr/>
      <dgm:t>
        <a:bodyPr/>
        <a:lstStyle/>
        <a:p>
          <a:endParaRPr lang="zh-CN" altLang="en-US"/>
        </a:p>
      </dgm:t>
    </dgm:pt>
    <dgm:pt modelId="{9173B9A0-E9FB-4161-BA75-B0AD354BC28C}">
      <dgm:prSet phldrT="[文本]"/>
      <dgm:spPr/>
      <dgm:t>
        <a:bodyPr/>
        <a:lstStyle/>
        <a:p>
          <a:r>
            <a:rPr lang="zh-CN"/>
            <a:t>“众筹财富，创想人生”</a:t>
          </a:r>
          <a:r>
            <a:rPr lang="zh-CN" altLang="en-US"/>
            <a:t>主题讲座</a:t>
          </a:r>
        </a:p>
      </dgm:t>
    </dgm:pt>
    <dgm:pt modelId="{6D3AF7E3-6939-4778-B884-CAB0B00EDCA8}" type="parTrans" cxnId="{2647224A-EEC7-4C64-AAF8-242399BC0788}">
      <dgm:prSet/>
      <dgm:spPr/>
      <dgm:t>
        <a:bodyPr/>
        <a:lstStyle/>
        <a:p>
          <a:endParaRPr lang="zh-CN" altLang="en-US"/>
        </a:p>
      </dgm:t>
    </dgm:pt>
    <dgm:pt modelId="{82F084CE-834E-4ED0-A1EF-413FC2D1BB64}" type="sibTrans" cxnId="{2647224A-EEC7-4C64-AAF8-242399BC0788}">
      <dgm:prSet/>
      <dgm:spPr/>
      <dgm:t>
        <a:bodyPr/>
        <a:lstStyle/>
        <a:p>
          <a:endParaRPr lang="zh-CN" altLang="en-US"/>
        </a:p>
      </dgm:t>
    </dgm:pt>
    <dgm:pt modelId="{056B94D9-68CD-48CB-B186-115894220A6B}">
      <dgm:prSet phldrT="[文本]"/>
      <dgm:spPr/>
      <dgm:t>
        <a:bodyPr/>
        <a:lstStyle/>
        <a:p>
          <a:r>
            <a:rPr lang="zh-CN"/>
            <a:t>创业天府</a:t>
          </a:r>
          <a:r>
            <a:rPr lang="en-US"/>
            <a:t>.</a:t>
          </a:r>
          <a:r>
            <a:rPr lang="zh-CN"/>
            <a:t>菁蓉汇</a:t>
          </a:r>
          <a:r>
            <a:rPr lang="en-US"/>
            <a:t>.</a:t>
          </a:r>
          <a:r>
            <a:rPr lang="zh-CN"/>
            <a:t>创业项目微路演”大型活动</a:t>
          </a:r>
          <a:endParaRPr lang="zh-CN" altLang="en-US"/>
        </a:p>
      </dgm:t>
    </dgm:pt>
    <dgm:pt modelId="{7170CDB5-0AE1-48F1-A939-B5282F1C0697}" type="parTrans" cxnId="{7FDF9B53-8B58-458F-A0E2-5B33EDEC8056}">
      <dgm:prSet/>
      <dgm:spPr/>
      <dgm:t>
        <a:bodyPr/>
        <a:lstStyle/>
        <a:p>
          <a:endParaRPr lang="zh-CN" altLang="en-US"/>
        </a:p>
      </dgm:t>
    </dgm:pt>
    <dgm:pt modelId="{7625D175-0BB0-4FC3-8607-27D0DF4AC977}" type="sibTrans" cxnId="{7FDF9B53-8B58-458F-A0E2-5B33EDEC8056}">
      <dgm:prSet/>
      <dgm:spPr/>
      <dgm:t>
        <a:bodyPr/>
        <a:lstStyle/>
        <a:p>
          <a:endParaRPr lang="zh-CN" altLang="en-US"/>
        </a:p>
      </dgm:t>
    </dgm:pt>
    <dgm:pt modelId="{4E708DE9-3C28-41EC-AA43-F51E9BA2A06A}">
      <dgm:prSet phldrT="[文本]"/>
      <dgm:spPr/>
      <dgm:t>
        <a:bodyPr/>
        <a:lstStyle/>
        <a:p>
          <a:r>
            <a:rPr lang="zh-CN"/>
            <a:t>“大众创业</a:t>
          </a:r>
          <a:r>
            <a:rPr lang="en-US"/>
            <a:t>.</a:t>
          </a:r>
          <a:r>
            <a:rPr lang="zh-CN"/>
            <a:t>万众创新活动周”活动</a:t>
          </a:r>
          <a:endParaRPr lang="zh-CN" altLang="en-US"/>
        </a:p>
      </dgm:t>
    </dgm:pt>
    <dgm:pt modelId="{89E38A7D-82E8-483F-B7A4-A24D91D01E28}" type="parTrans" cxnId="{3BDEF810-43B8-45EE-BB82-869F50AB5418}">
      <dgm:prSet/>
      <dgm:spPr/>
      <dgm:t>
        <a:bodyPr/>
        <a:lstStyle/>
        <a:p>
          <a:endParaRPr lang="zh-CN" altLang="en-US"/>
        </a:p>
      </dgm:t>
    </dgm:pt>
    <dgm:pt modelId="{BED2ADF7-6F66-4A4B-B4C6-6FD3FAD93850}" type="sibTrans" cxnId="{3BDEF810-43B8-45EE-BB82-869F50AB5418}">
      <dgm:prSet/>
      <dgm:spPr/>
      <dgm:t>
        <a:bodyPr/>
        <a:lstStyle/>
        <a:p>
          <a:endParaRPr lang="zh-CN" altLang="en-US"/>
        </a:p>
      </dgm:t>
    </dgm:pt>
    <dgm:pt modelId="{2F67ECEA-A4CA-4030-89D1-163BC2651061}">
      <dgm:prSet phldrT="[文本]"/>
      <dgm:spPr/>
      <dgm:t>
        <a:bodyPr/>
        <a:lstStyle/>
        <a:p>
          <a:r>
            <a:rPr lang="zh-CN"/>
            <a:t>“春蕾绽放·女大学生创业微计划”</a:t>
          </a:r>
          <a:endParaRPr lang="zh-CN" altLang="en-US"/>
        </a:p>
      </dgm:t>
    </dgm:pt>
    <dgm:pt modelId="{824F0EF7-2718-4622-B1D5-7AC345A84902}" type="parTrans" cxnId="{4BC8C3EA-33D6-4FAE-B3A7-F4E014E08220}">
      <dgm:prSet/>
      <dgm:spPr/>
      <dgm:t>
        <a:bodyPr/>
        <a:lstStyle/>
        <a:p>
          <a:endParaRPr lang="zh-CN" altLang="en-US"/>
        </a:p>
      </dgm:t>
    </dgm:pt>
    <dgm:pt modelId="{BC2F9305-8E84-422D-9A71-F86F6751B484}" type="sibTrans" cxnId="{4BC8C3EA-33D6-4FAE-B3A7-F4E014E08220}">
      <dgm:prSet/>
      <dgm:spPr/>
      <dgm:t>
        <a:bodyPr/>
        <a:lstStyle/>
        <a:p>
          <a:endParaRPr lang="zh-CN" altLang="en-US"/>
        </a:p>
      </dgm:t>
    </dgm:pt>
    <dgm:pt modelId="{6194DE45-FA39-4C64-83B6-5EC34E5009CB}" type="pres">
      <dgm:prSet presAssocID="{74190BB8-D183-4F72-8FAC-89A4EB9C14FD}" presName="Name0" presStyleCnt="0">
        <dgm:presLayoutVars>
          <dgm:chMax val="1"/>
          <dgm:dir/>
          <dgm:animLvl val="ctr"/>
          <dgm:resizeHandles val="exact"/>
        </dgm:presLayoutVars>
      </dgm:prSet>
      <dgm:spPr/>
      <dgm:t>
        <a:bodyPr/>
        <a:lstStyle/>
        <a:p>
          <a:endParaRPr lang="zh-CN" altLang="en-US"/>
        </a:p>
      </dgm:t>
    </dgm:pt>
    <dgm:pt modelId="{A72918E3-1993-40E4-BE7E-A4B834AAA206}" type="pres">
      <dgm:prSet presAssocID="{F136D078-4511-40B6-97DE-8381FE771024}" presName="centerShape" presStyleLbl="node0" presStyleIdx="0" presStyleCnt="1" custScaleX="110699" custScaleY="116261"/>
      <dgm:spPr/>
      <dgm:t>
        <a:bodyPr/>
        <a:lstStyle/>
        <a:p>
          <a:endParaRPr lang="zh-CN" altLang="en-US"/>
        </a:p>
      </dgm:t>
    </dgm:pt>
    <dgm:pt modelId="{9924EAB2-32AC-4F5A-A689-F0DED9E71822}" type="pres">
      <dgm:prSet presAssocID="{6D3AF7E3-6939-4778-B884-CAB0B00EDCA8}" presName="parTrans" presStyleLbl="sibTrans2D1" presStyleIdx="0" presStyleCnt="4"/>
      <dgm:spPr/>
      <dgm:t>
        <a:bodyPr/>
        <a:lstStyle/>
        <a:p>
          <a:endParaRPr lang="zh-CN" altLang="en-US"/>
        </a:p>
      </dgm:t>
    </dgm:pt>
    <dgm:pt modelId="{74AA8B18-460A-42AD-A555-ADEA7A69FAC5}" type="pres">
      <dgm:prSet presAssocID="{6D3AF7E3-6939-4778-B884-CAB0B00EDCA8}" presName="connectorText" presStyleLbl="sibTrans2D1" presStyleIdx="0" presStyleCnt="4"/>
      <dgm:spPr/>
      <dgm:t>
        <a:bodyPr/>
        <a:lstStyle/>
        <a:p>
          <a:endParaRPr lang="zh-CN" altLang="en-US"/>
        </a:p>
      </dgm:t>
    </dgm:pt>
    <dgm:pt modelId="{9519BE90-066F-4863-81F7-5C4BB02E951F}" type="pres">
      <dgm:prSet presAssocID="{9173B9A0-E9FB-4161-BA75-B0AD354BC28C}" presName="node" presStyleLbl="node1" presStyleIdx="0" presStyleCnt="4" custScaleX="122381" custScaleY="107842">
        <dgm:presLayoutVars>
          <dgm:bulletEnabled val="1"/>
        </dgm:presLayoutVars>
      </dgm:prSet>
      <dgm:spPr/>
      <dgm:t>
        <a:bodyPr/>
        <a:lstStyle/>
        <a:p>
          <a:endParaRPr lang="zh-CN" altLang="en-US"/>
        </a:p>
      </dgm:t>
    </dgm:pt>
    <dgm:pt modelId="{EE931C16-4692-443C-9FC8-B7110B676B6A}" type="pres">
      <dgm:prSet presAssocID="{7170CDB5-0AE1-48F1-A939-B5282F1C0697}" presName="parTrans" presStyleLbl="sibTrans2D1" presStyleIdx="1" presStyleCnt="4"/>
      <dgm:spPr/>
      <dgm:t>
        <a:bodyPr/>
        <a:lstStyle/>
        <a:p>
          <a:endParaRPr lang="zh-CN" altLang="en-US"/>
        </a:p>
      </dgm:t>
    </dgm:pt>
    <dgm:pt modelId="{B1EECE34-14EC-4A16-8C29-F98CE0A9BCEE}" type="pres">
      <dgm:prSet presAssocID="{7170CDB5-0AE1-48F1-A939-B5282F1C0697}" presName="connectorText" presStyleLbl="sibTrans2D1" presStyleIdx="1" presStyleCnt="4"/>
      <dgm:spPr/>
      <dgm:t>
        <a:bodyPr/>
        <a:lstStyle/>
        <a:p>
          <a:endParaRPr lang="zh-CN" altLang="en-US"/>
        </a:p>
      </dgm:t>
    </dgm:pt>
    <dgm:pt modelId="{F1187753-6B3D-4BD9-8506-4C5ED8334288}" type="pres">
      <dgm:prSet presAssocID="{056B94D9-68CD-48CB-B186-115894220A6B}" presName="node" presStyleLbl="node1" presStyleIdx="1" presStyleCnt="4" custScaleX="123272" custScaleY="107823">
        <dgm:presLayoutVars>
          <dgm:bulletEnabled val="1"/>
        </dgm:presLayoutVars>
      </dgm:prSet>
      <dgm:spPr/>
      <dgm:t>
        <a:bodyPr/>
        <a:lstStyle/>
        <a:p>
          <a:endParaRPr lang="zh-CN" altLang="en-US"/>
        </a:p>
      </dgm:t>
    </dgm:pt>
    <dgm:pt modelId="{A5FF47D9-F367-4D7D-BB64-38038B437E83}" type="pres">
      <dgm:prSet presAssocID="{89E38A7D-82E8-483F-B7A4-A24D91D01E28}" presName="parTrans" presStyleLbl="sibTrans2D1" presStyleIdx="2" presStyleCnt="4"/>
      <dgm:spPr/>
      <dgm:t>
        <a:bodyPr/>
        <a:lstStyle/>
        <a:p>
          <a:endParaRPr lang="zh-CN" altLang="en-US"/>
        </a:p>
      </dgm:t>
    </dgm:pt>
    <dgm:pt modelId="{650BFDC3-DAAF-49C3-B221-FC0ACFAF2A26}" type="pres">
      <dgm:prSet presAssocID="{89E38A7D-82E8-483F-B7A4-A24D91D01E28}" presName="connectorText" presStyleLbl="sibTrans2D1" presStyleIdx="2" presStyleCnt="4"/>
      <dgm:spPr/>
      <dgm:t>
        <a:bodyPr/>
        <a:lstStyle/>
        <a:p>
          <a:endParaRPr lang="zh-CN" altLang="en-US"/>
        </a:p>
      </dgm:t>
    </dgm:pt>
    <dgm:pt modelId="{E181083A-D485-4877-B339-E689E8AA2058}" type="pres">
      <dgm:prSet presAssocID="{4E708DE9-3C28-41EC-AA43-F51E9BA2A06A}" presName="node" presStyleLbl="node1" presStyleIdx="2" presStyleCnt="4" custScaleX="121499" custScaleY="102639">
        <dgm:presLayoutVars>
          <dgm:bulletEnabled val="1"/>
        </dgm:presLayoutVars>
      </dgm:prSet>
      <dgm:spPr/>
      <dgm:t>
        <a:bodyPr/>
        <a:lstStyle/>
        <a:p>
          <a:endParaRPr lang="zh-CN" altLang="en-US"/>
        </a:p>
      </dgm:t>
    </dgm:pt>
    <dgm:pt modelId="{F0BCFD82-3575-4833-AF72-865399948082}" type="pres">
      <dgm:prSet presAssocID="{824F0EF7-2718-4622-B1D5-7AC345A84902}" presName="parTrans" presStyleLbl="sibTrans2D1" presStyleIdx="3" presStyleCnt="4"/>
      <dgm:spPr/>
      <dgm:t>
        <a:bodyPr/>
        <a:lstStyle/>
        <a:p>
          <a:endParaRPr lang="zh-CN" altLang="en-US"/>
        </a:p>
      </dgm:t>
    </dgm:pt>
    <dgm:pt modelId="{6009FDAE-85D6-415C-99F1-E9CF68927D06}" type="pres">
      <dgm:prSet presAssocID="{824F0EF7-2718-4622-B1D5-7AC345A84902}" presName="connectorText" presStyleLbl="sibTrans2D1" presStyleIdx="3" presStyleCnt="4"/>
      <dgm:spPr/>
      <dgm:t>
        <a:bodyPr/>
        <a:lstStyle/>
        <a:p>
          <a:endParaRPr lang="zh-CN" altLang="en-US"/>
        </a:p>
      </dgm:t>
    </dgm:pt>
    <dgm:pt modelId="{856815B3-55A2-4E39-B171-CF959A02A7CA}" type="pres">
      <dgm:prSet presAssocID="{2F67ECEA-A4CA-4030-89D1-163BC2651061}" presName="node" presStyleLbl="node1" presStyleIdx="3" presStyleCnt="4" custScaleX="114314" custScaleY="99455">
        <dgm:presLayoutVars>
          <dgm:bulletEnabled val="1"/>
        </dgm:presLayoutVars>
      </dgm:prSet>
      <dgm:spPr/>
      <dgm:t>
        <a:bodyPr/>
        <a:lstStyle/>
        <a:p>
          <a:endParaRPr lang="zh-CN" altLang="en-US"/>
        </a:p>
      </dgm:t>
    </dgm:pt>
  </dgm:ptLst>
  <dgm:cxnLst>
    <dgm:cxn modelId="{2647224A-EEC7-4C64-AAF8-242399BC0788}" srcId="{F136D078-4511-40B6-97DE-8381FE771024}" destId="{9173B9A0-E9FB-4161-BA75-B0AD354BC28C}" srcOrd="0" destOrd="0" parTransId="{6D3AF7E3-6939-4778-B884-CAB0B00EDCA8}" sibTransId="{82F084CE-834E-4ED0-A1EF-413FC2D1BB64}"/>
    <dgm:cxn modelId="{AAF4AC1C-57FB-4479-AF70-C3BDFB3C85C7}" type="presOf" srcId="{7170CDB5-0AE1-48F1-A939-B5282F1C0697}" destId="{B1EECE34-14EC-4A16-8C29-F98CE0A9BCEE}" srcOrd="1" destOrd="0" presId="urn:microsoft.com/office/officeart/2005/8/layout/radial5"/>
    <dgm:cxn modelId="{0655BD60-1286-4FB1-97DF-52412AB0093F}" type="presOf" srcId="{9173B9A0-E9FB-4161-BA75-B0AD354BC28C}" destId="{9519BE90-066F-4863-81F7-5C4BB02E951F}" srcOrd="0" destOrd="0" presId="urn:microsoft.com/office/officeart/2005/8/layout/radial5"/>
    <dgm:cxn modelId="{29A887BA-4375-413A-885A-10E360DAAA93}" type="presOf" srcId="{89E38A7D-82E8-483F-B7A4-A24D91D01E28}" destId="{650BFDC3-DAAF-49C3-B221-FC0ACFAF2A26}" srcOrd="1" destOrd="0" presId="urn:microsoft.com/office/officeart/2005/8/layout/radial5"/>
    <dgm:cxn modelId="{A9738C44-2DA8-41B1-9817-C32996FD7D72}" type="presOf" srcId="{6D3AF7E3-6939-4778-B884-CAB0B00EDCA8}" destId="{9924EAB2-32AC-4F5A-A689-F0DED9E71822}" srcOrd="0" destOrd="0" presId="urn:microsoft.com/office/officeart/2005/8/layout/radial5"/>
    <dgm:cxn modelId="{7A188612-C450-44A0-AD3D-9783BBFB0667}" type="presOf" srcId="{F136D078-4511-40B6-97DE-8381FE771024}" destId="{A72918E3-1993-40E4-BE7E-A4B834AAA206}" srcOrd="0" destOrd="0" presId="urn:microsoft.com/office/officeart/2005/8/layout/radial5"/>
    <dgm:cxn modelId="{7FDF9B53-8B58-458F-A0E2-5B33EDEC8056}" srcId="{F136D078-4511-40B6-97DE-8381FE771024}" destId="{056B94D9-68CD-48CB-B186-115894220A6B}" srcOrd="1" destOrd="0" parTransId="{7170CDB5-0AE1-48F1-A939-B5282F1C0697}" sibTransId="{7625D175-0BB0-4FC3-8607-27D0DF4AC977}"/>
    <dgm:cxn modelId="{E2CDBF67-CBAD-45B2-921E-D70EDCE1B5F8}" type="presOf" srcId="{2F67ECEA-A4CA-4030-89D1-163BC2651061}" destId="{856815B3-55A2-4E39-B171-CF959A02A7CA}" srcOrd="0" destOrd="0" presId="urn:microsoft.com/office/officeart/2005/8/layout/radial5"/>
    <dgm:cxn modelId="{0394959E-F55E-4900-8E80-1148E70AAA63}" srcId="{74190BB8-D183-4F72-8FAC-89A4EB9C14FD}" destId="{F136D078-4511-40B6-97DE-8381FE771024}" srcOrd="0" destOrd="0" parTransId="{3123CD58-2571-44D7-8535-C7381F52070E}" sibTransId="{D1C95F8C-E1F4-456D-8359-57ED94F68BFF}"/>
    <dgm:cxn modelId="{4BC8C3EA-33D6-4FAE-B3A7-F4E014E08220}" srcId="{F136D078-4511-40B6-97DE-8381FE771024}" destId="{2F67ECEA-A4CA-4030-89D1-163BC2651061}" srcOrd="3" destOrd="0" parTransId="{824F0EF7-2718-4622-B1D5-7AC345A84902}" sibTransId="{BC2F9305-8E84-422D-9A71-F86F6751B484}"/>
    <dgm:cxn modelId="{51A19666-95B6-418A-BF24-69449AF51AA3}" type="presOf" srcId="{056B94D9-68CD-48CB-B186-115894220A6B}" destId="{F1187753-6B3D-4BD9-8506-4C5ED8334288}" srcOrd="0" destOrd="0" presId="urn:microsoft.com/office/officeart/2005/8/layout/radial5"/>
    <dgm:cxn modelId="{A6BDF94D-5681-4453-83DA-79D1BD300472}" type="presOf" srcId="{6D3AF7E3-6939-4778-B884-CAB0B00EDCA8}" destId="{74AA8B18-460A-42AD-A555-ADEA7A69FAC5}" srcOrd="1" destOrd="0" presId="urn:microsoft.com/office/officeart/2005/8/layout/radial5"/>
    <dgm:cxn modelId="{3BDEF810-43B8-45EE-BB82-869F50AB5418}" srcId="{F136D078-4511-40B6-97DE-8381FE771024}" destId="{4E708DE9-3C28-41EC-AA43-F51E9BA2A06A}" srcOrd="2" destOrd="0" parTransId="{89E38A7D-82E8-483F-B7A4-A24D91D01E28}" sibTransId="{BED2ADF7-6F66-4A4B-B4C6-6FD3FAD93850}"/>
    <dgm:cxn modelId="{3AFC26A6-75DE-45EE-935C-E464679EF004}" type="presOf" srcId="{4E708DE9-3C28-41EC-AA43-F51E9BA2A06A}" destId="{E181083A-D485-4877-B339-E689E8AA2058}" srcOrd="0" destOrd="0" presId="urn:microsoft.com/office/officeart/2005/8/layout/radial5"/>
    <dgm:cxn modelId="{AC066EAA-B70D-404C-A8D8-9C0898F74AFB}" type="presOf" srcId="{7170CDB5-0AE1-48F1-A939-B5282F1C0697}" destId="{EE931C16-4692-443C-9FC8-B7110B676B6A}" srcOrd="0" destOrd="0" presId="urn:microsoft.com/office/officeart/2005/8/layout/radial5"/>
    <dgm:cxn modelId="{8CF38717-BA37-483C-B1F6-B40F7B702B9B}" type="presOf" srcId="{74190BB8-D183-4F72-8FAC-89A4EB9C14FD}" destId="{6194DE45-FA39-4C64-83B6-5EC34E5009CB}" srcOrd="0" destOrd="0" presId="urn:microsoft.com/office/officeart/2005/8/layout/radial5"/>
    <dgm:cxn modelId="{4B4AB78F-A888-4DB1-9C3C-950F1435AB55}" type="presOf" srcId="{89E38A7D-82E8-483F-B7A4-A24D91D01E28}" destId="{A5FF47D9-F367-4D7D-BB64-38038B437E83}" srcOrd="0" destOrd="0" presId="urn:microsoft.com/office/officeart/2005/8/layout/radial5"/>
    <dgm:cxn modelId="{87E8730E-9219-415B-B373-25CC351F98A8}" type="presOf" srcId="{824F0EF7-2718-4622-B1D5-7AC345A84902}" destId="{6009FDAE-85D6-415C-99F1-E9CF68927D06}" srcOrd="1" destOrd="0" presId="urn:microsoft.com/office/officeart/2005/8/layout/radial5"/>
    <dgm:cxn modelId="{32D0F7F2-3D43-4566-BD33-74EA646357EA}" type="presOf" srcId="{824F0EF7-2718-4622-B1D5-7AC345A84902}" destId="{F0BCFD82-3575-4833-AF72-865399948082}" srcOrd="0" destOrd="0" presId="urn:microsoft.com/office/officeart/2005/8/layout/radial5"/>
    <dgm:cxn modelId="{5CD6DFA5-03C2-4378-A9B5-75D50EC0A220}" type="presParOf" srcId="{6194DE45-FA39-4C64-83B6-5EC34E5009CB}" destId="{A72918E3-1993-40E4-BE7E-A4B834AAA206}" srcOrd="0" destOrd="0" presId="urn:microsoft.com/office/officeart/2005/8/layout/radial5"/>
    <dgm:cxn modelId="{484C1CA0-C033-4651-9C5D-7E61D3620397}" type="presParOf" srcId="{6194DE45-FA39-4C64-83B6-5EC34E5009CB}" destId="{9924EAB2-32AC-4F5A-A689-F0DED9E71822}" srcOrd="1" destOrd="0" presId="urn:microsoft.com/office/officeart/2005/8/layout/radial5"/>
    <dgm:cxn modelId="{D074DD84-4A59-42F7-8CA4-39CA93F38842}" type="presParOf" srcId="{9924EAB2-32AC-4F5A-A689-F0DED9E71822}" destId="{74AA8B18-460A-42AD-A555-ADEA7A69FAC5}" srcOrd="0" destOrd="0" presId="urn:microsoft.com/office/officeart/2005/8/layout/radial5"/>
    <dgm:cxn modelId="{6B90FD8C-A101-4209-91AE-EDA43AD980AA}" type="presParOf" srcId="{6194DE45-FA39-4C64-83B6-5EC34E5009CB}" destId="{9519BE90-066F-4863-81F7-5C4BB02E951F}" srcOrd="2" destOrd="0" presId="urn:microsoft.com/office/officeart/2005/8/layout/radial5"/>
    <dgm:cxn modelId="{5DDBF6C8-4CCC-4073-B4BA-60C3A8DBD031}" type="presParOf" srcId="{6194DE45-FA39-4C64-83B6-5EC34E5009CB}" destId="{EE931C16-4692-443C-9FC8-B7110B676B6A}" srcOrd="3" destOrd="0" presId="urn:microsoft.com/office/officeart/2005/8/layout/radial5"/>
    <dgm:cxn modelId="{8AEFA210-6746-4265-9520-73428B791C16}" type="presParOf" srcId="{EE931C16-4692-443C-9FC8-B7110B676B6A}" destId="{B1EECE34-14EC-4A16-8C29-F98CE0A9BCEE}" srcOrd="0" destOrd="0" presId="urn:microsoft.com/office/officeart/2005/8/layout/radial5"/>
    <dgm:cxn modelId="{48866A8F-5042-46C8-B33D-F51327C72FDA}" type="presParOf" srcId="{6194DE45-FA39-4C64-83B6-5EC34E5009CB}" destId="{F1187753-6B3D-4BD9-8506-4C5ED8334288}" srcOrd="4" destOrd="0" presId="urn:microsoft.com/office/officeart/2005/8/layout/radial5"/>
    <dgm:cxn modelId="{C920ACB5-108B-4891-AA34-2C31977A600F}" type="presParOf" srcId="{6194DE45-FA39-4C64-83B6-5EC34E5009CB}" destId="{A5FF47D9-F367-4D7D-BB64-38038B437E83}" srcOrd="5" destOrd="0" presId="urn:microsoft.com/office/officeart/2005/8/layout/radial5"/>
    <dgm:cxn modelId="{E47AB69B-BEA6-45BB-88FF-B5A7D7FB8E3F}" type="presParOf" srcId="{A5FF47D9-F367-4D7D-BB64-38038B437E83}" destId="{650BFDC3-DAAF-49C3-B221-FC0ACFAF2A26}" srcOrd="0" destOrd="0" presId="urn:microsoft.com/office/officeart/2005/8/layout/radial5"/>
    <dgm:cxn modelId="{52DC71BA-5296-4954-A2E6-56C7C30C36E3}" type="presParOf" srcId="{6194DE45-FA39-4C64-83B6-5EC34E5009CB}" destId="{E181083A-D485-4877-B339-E689E8AA2058}" srcOrd="6" destOrd="0" presId="urn:microsoft.com/office/officeart/2005/8/layout/radial5"/>
    <dgm:cxn modelId="{6E4CBCD5-DE61-44CC-A426-460A03067E27}" type="presParOf" srcId="{6194DE45-FA39-4C64-83B6-5EC34E5009CB}" destId="{F0BCFD82-3575-4833-AF72-865399948082}" srcOrd="7" destOrd="0" presId="urn:microsoft.com/office/officeart/2005/8/layout/radial5"/>
    <dgm:cxn modelId="{47F9D138-9585-403D-875F-6D6AAF35E32C}" type="presParOf" srcId="{F0BCFD82-3575-4833-AF72-865399948082}" destId="{6009FDAE-85D6-415C-99F1-E9CF68927D06}" srcOrd="0" destOrd="0" presId="urn:microsoft.com/office/officeart/2005/8/layout/radial5"/>
    <dgm:cxn modelId="{ABE85824-0BA0-4A60-9708-3D7302DE49FE}" type="presParOf" srcId="{6194DE45-FA39-4C64-83B6-5EC34E5009CB}" destId="{856815B3-55A2-4E39-B171-CF959A02A7CA}" srcOrd="8" destOrd="0" presId="urn:microsoft.com/office/officeart/2005/8/layout/radial5"/>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D717-7EC6-4B65-B9CE-478FFBEE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27</Pages>
  <Words>2146</Words>
  <Characters>12234</Characters>
  <Application>Microsoft Office Word</Application>
  <DocSecurity>0</DocSecurity>
  <Lines>101</Lines>
  <Paragraphs>28</Paragraphs>
  <ScaleCrop>false</ScaleCrop>
  <Company>www.lenovo.com.cn</Company>
  <LinksUpToDate>false</LinksUpToDate>
  <CharactersWithSpaces>14352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531</cp:revision>
  <cp:lastPrinted>2015-12-18T03:07:00Z</cp:lastPrinted>
  <dcterms:created xsi:type="dcterms:W3CDTF">2015-11-24T01:41:00Z</dcterms:created>
  <dcterms:modified xsi:type="dcterms:W3CDTF">2015-12-28T07:59:00Z</dcterms:modified>
</cp:coreProperties>
</file>