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28"/>
          <w:szCs w:val="28"/>
        </w:rPr>
      </w:pPr>
    </w:p>
    <w:tbl>
      <w:tblPr>
        <w:tblStyle w:val="4"/>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870"/>
        <w:gridCol w:w="1062"/>
        <w:gridCol w:w="249"/>
        <w:gridCol w:w="984"/>
        <w:gridCol w:w="42"/>
        <w:gridCol w:w="1276"/>
        <w:gridCol w:w="674"/>
        <w:gridCol w:w="8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215" w:type="dxa"/>
            <w:gridSpan w:val="10"/>
            <w:tcBorders>
              <w:top w:val="nil"/>
              <w:left w:val="nil"/>
              <w:bottom w:val="single" w:color="auto" w:sz="4" w:space="0"/>
              <w:right w:val="nil"/>
            </w:tcBorders>
          </w:tcPr>
          <w:p>
            <w:pPr>
              <w:spacing w:after="312" w:afterLines="100" w:line="380" w:lineRule="exact"/>
              <w:jc w:val="left"/>
              <w:rPr>
                <w:rFonts w:hint="eastAsia" w:ascii="宋体" w:hAnsi="宋体"/>
                <w:b/>
                <w:sz w:val="36"/>
                <w:szCs w:val="36"/>
              </w:rPr>
            </w:pPr>
            <w:r>
              <w:rPr>
                <w:rFonts w:hint="eastAsia" w:ascii="宋体" w:hAnsi="宋体"/>
                <w:b/>
                <w:sz w:val="36"/>
                <w:szCs w:val="36"/>
              </w:rPr>
              <w:t>附件：</w:t>
            </w:r>
          </w:p>
          <w:p>
            <w:pPr>
              <w:spacing w:after="312" w:afterLines="100" w:line="380" w:lineRule="exact"/>
              <w:jc w:val="center"/>
              <w:rPr>
                <w:rFonts w:ascii="宋体" w:hAnsi="宋体" w:eastAsia="宋体" w:cs="Times New Roman"/>
                <w:b/>
                <w:sz w:val="36"/>
                <w:szCs w:val="36"/>
              </w:rPr>
            </w:pPr>
            <w:r>
              <w:rPr>
                <w:rFonts w:hint="eastAsia" w:ascii="仿宋_GB2312" w:hAnsi="微软雅黑" w:eastAsia="仿宋_GB2312" w:cs="宋体"/>
                <w:b/>
                <w:color w:val="000000"/>
                <w:kern w:val="0"/>
                <w:sz w:val="32"/>
                <w:szCs w:val="32"/>
              </w:rPr>
              <w:t>2020年四川财经职业学院毕业生春季网络招聘会需求信息表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24"/>
                <w:szCs w:val="20"/>
              </w:rPr>
            </w:pPr>
            <w:r>
              <w:rPr>
                <w:rFonts w:hint="eastAsia" w:ascii="宋体" w:hAnsi="宋体"/>
                <w:b/>
                <w:sz w:val="24"/>
              </w:rPr>
              <w:t>单位名称</w:t>
            </w:r>
          </w:p>
        </w:tc>
        <w:tc>
          <w:tcPr>
            <w:tcW w:w="7157"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ind w:right="-121" w:firstLine="1999" w:firstLineChars="833"/>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四川财信管家企业管理有限公司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24"/>
                <w:szCs w:val="24"/>
              </w:rPr>
            </w:pPr>
            <w:r>
              <w:rPr>
                <w:rFonts w:hint="eastAsia" w:ascii="宋体" w:hAnsi="宋体"/>
                <w:b/>
                <w:sz w:val="24"/>
              </w:rPr>
              <w:t>单位地址</w:t>
            </w:r>
          </w:p>
        </w:tc>
        <w:tc>
          <w:tcPr>
            <w:tcW w:w="7157"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eastAsia="zh-CN"/>
              </w:rPr>
              <w:t>武侯区红牌楼广场</w:t>
            </w:r>
            <w:r>
              <w:rPr>
                <w:rFonts w:hint="eastAsia" w:ascii="宋体" w:hAnsi="宋体" w:eastAsia="宋体" w:cs="Times New Roman"/>
                <w:sz w:val="24"/>
                <w:szCs w:val="24"/>
                <w:lang w:val="en-US" w:eastAsia="zh-CN"/>
              </w:rPr>
              <w:t>3号写字楼11-10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24"/>
                <w:szCs w:val="24"/>
              </w:rPr>
            </w:pPr>
            <w:r>
              <w:rPr>
                <w:rFonts w:hint="eastAsia" w:ascii="宋体" w:hAnsi="宋体"/>
                <w:b/>
                <w:sz w:val="24"/>
              </w:rPr>
              <w:t>单位性质</w:t>
            </w:r>
          </w:p>
        </w:tc>
        <w:tc>
          <w:tcPr>
            <w:tcW w:w="22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私企</w:t>
            </w:r>
          </w:p>
        </w:tc>
        <w:tc>
          <w:tcPr>
            <w:tcW w:w="199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24"/>
                <w:szCs w:val="24"/>
              </w:rPr>
            </w:pPr>
            <w:r>
              <w:rPr>
                <w:rFonts w:hint="eastAsia" w:ascii="宋体" w:hAnsi="宋体"/>
                <w:b/>
                <w:sz w:val="24"/>
              </w:rPr>
              <w:t>投递简历邮箱</w:t>
            </w:r>
          </w:p>
        </w:tc>
        <w:tc>
          <w:tcPr>
            <w:tcW w:w="287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2051778430@qq.com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05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24"/>
                <w:szCs w:val="24"/>
              </w:rPr>
            </w:pPr>
            <w:r>
              <w:rPr>
                <w:rFonts w:hint="eastAsia" w:ascii="宋体" w:hAnsi="宋体"/>
                <w:b/>
                <w:sz w:val="24"/>
              </w:rPr>
              <w:t>联系人</w:t>
            </w:r>
          </w:p>
        </w:tc>
        <w:tc>
          <w:tcPr>
            <w:tcW w:w="131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 w:val="24"/>
                <w:szCs w:val="24"/>
              </w:rPr>
            </w:pPr>
            <w:r>
              <w:rPr>
                <w:rFonts w:hint="eastAsia" w:ascii="宋体" w:hAnsi="宋体"/>
                <w:sz w:val="24"/>
              </w:rPr>
              <w:t>姓名</w:t>
            </w:r>
          </w:p>
        </w:tc>
        <w:tc>
          <w:tcPr>
            <w:tcW w:w="9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 w:val="24"/>
                <w:szCs w:val="24"/>
              </w:rPr>
            </w:pPr>
            <w:r>
              <w:rPr>
                <w:rFonts w:hint="eastAsia" w:ascii="宋体" w:hAnsi="宋体"/>
                <w:sz w:val="24"/>
              </w:rPr>
              <w:t>性别</w:t>
            </w:r>
          </w:p>
        </w:tc>
        <w:tc>
          <w:tcPr>
            <w:tcW w:w="13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 w:val="24"/>
                <w:szCs w:val="24"/>
              </w:rPr>
            </w:pPr>
            <w:r>
              <w:rPr>
                <w:rFonts w:hint="eastAsia" w:ascii="宋体" w:hAnsi="宋体"/>
                <w:sz w:val="24"/>
              </w:rPr>
              <w:t>职务</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 w:val="24"/>
                <w:szCs w:val="24"/>
              </w:rPr>
            </w:pPr>
            <w:r>
              <w:rPr>
                <w:rFonts w:hint="eastAsia" w:ascii="宋体" w:hAnsi="宋体"/>
                <w:sz w:val="24"/>
              </w:rPr>
              <w:t>办公电话</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sz w:val="24"/>
                <w:szCs w:val="24"/>
              </w:rPr>
            </w:pPr>
            <w:r>
              <w:rPr>
                <w:rFonts w:hint="eastAsia" w:ascii="宋体" w:hAnsi="宋体"/>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b/>
                <w:sz w:val="24"/>
                <w:szCs w:val="24"/>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李吉</w:t>
            </w:r>
          </w:p>
        </w:tc>
        <w:tc>
          <w:tcPr>
            <w:tcW w:w="9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女</w:t>
            </w:r>
          </w:p>
        </w:tc>
        <w:tc>
          <w:tcPr>
            <w:tcW w:w="131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行政人事</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18181993718</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18781943534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trPr>
        <w:tc>
          <w:tcPr>
            <w:tcW w:w="118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szCs w:val="24"/>
              </w:rPr>
            </w:pPr>
          </w:p>
          <w:p>
            <w:pPr>
              <w:jc w:val="center"/>
              <w:rPr>
                <w:rFonts w:ascii="黑体" w:eastAsia="黑体"/>
                <w:b/>
                <w:bCs/>
                <w:sz w:val="36"/>
                <w:szCs w:val="36"/>
              </w:rPr>
            </w:pPr>
            <w:r>
              <w:rPr>
                <w:rFonts w:hint="eastAsia" w:ascii="黑体" w:eastAsia="黑体" w:cs="黑体"/>
                <w:b/>
                <w:bCs/>
                <w:sz w:val="36"/>
                <w:szCs w:val="36"/>
              </w:rPr>
              <w:t>单</w:t>
            </w:r>
          </w:p>
          <w:p>
            <w:pPr>
              <w:jc w:val="center"/>
              <w:rPr>
                <w:rFonts w:hint="eastAsia" w:ascii="黑体" w:eastAsia="黑体"/>
                <w:b/>
                <w:bCs/>
                <w:sz w:val="36"/>
                <w:szCs w:val="36"/>
              </w:rPr>
            </w:pPr>
            <w:r>
              <w:rPr>
                <w:rFonts w:hint="eastAsia" w:ascii="黑体" w:eastAsia="黑体" w:cs="黑体"/>
                <w:b/>
                <w:bCs/>
                <w:sz w:val="36"/>
                <w:szCs w:val="36"/>
              </w:rPr>
              <w:t>位</w:t>
            </w:r>
          </w:p>
          <w:p>
            <w:pPr>
              <w:jc w:val="center"/>
              <w:rPr>
                <w:rFonts w:hint="eastAsia" w:ascii="黑体" w:eastAsia="黑体"/>
                <w:b/>
                <w:bCs/>
                <w:sz w:val="36"/>
                <w:szCs w:val="36"/>
              </w:rPr>
            </w:pPr>
            <w:r>
              <w:rPr>
                <w:rFonts w:hint="eastAsia" w:ascii="黑体" w:eastAsia="黑体" w:cs="黑体"/>
                <w:b/>
                <w:bCs/>
                <w:sz w:val="36"/>
                <w:szCs w:val="36"/>
              </w:rPr>
              <w:t>简</w:t>
            </w:r>
          </w:p>
          <w:p>
            <w:pPr>
              <w:jc w:val="center"/>
              <w:rPr>
                <w:rFonts w:ascii="Times New Roman" w:hAnsi="Times New Roman" w:eastAsia="宋体" w:cs="Times New Roman"/>
                <w:szCs w:val="24"/>
              </w:rPr>
            </w:pPr>
            <w:r>
              <w:rPr>
                <w:rFonts w:hint="eastAsia" w:ascii="黑体" w:eastAsia="黑体" w:cs="黑体"/>
                <w:b/>
                <w:bCs/>
                <w:sz w:val="36"/>
                <w:szCs w:val="36"/>
              </w:rPr>
              <w:t>介</w:t>
            </w:r>
          </w:p>
        </w:tc>
        <w:tc>
          <w:tcPr>
            <w:tcW w:w="8027" w:type="dxa"/>
            <w:gridSpan w:val="9"/>
            <w:tcBorders>
              <w:top w:val="single" w:color="auto" w:sz="4" w:space="0"/>
              <w:left w:val="single" w:color="auto" w:sz="4" w:space="0"/>
              <w:bottom w:val="single" w:color="auto" w:sz="4" w:space="0"/>
              <w:right w:val="single" w:color="auto" w:sz="4" w:space="0"/>
            </w:tcBorders>
            <w:vAlign w:val="center"/>
          </w:tcPr>
          <w:p>
            <w:pPr>
              <w:ind w:firstLine="411" w:firstLineChars="147"/>
              <w:rPr>
                <w:rStyle w:val="6"/>
                <w:rFonts w:hint="eastAsia" w:ascii="宋体" w:hAnsi="宋体" w:eastAsia="宋体" w:cs="宋体"/>
                <w:b w:val="0"/>
                <w:bCs w:val="0"/>
                <w:color w:val="333333"/>
                <w:sz w:val="28"/>
                <w:szCs w:val="28"/>
                <w:lang w:eastAsia="zh-CN"/>
              </w:rPr>
            </w:pPr>
            <w:r>
              <w:rPr>
                <w:rStyle w:val="6"/>
                <w:rFonts w:hint="eastAsia" w:ascii="宋体" w:hAnsi="宋体" w:eastAsia="宋体" w:cs="宋体"/>
                <w:b w:val="0"/>
                <w:bCs w:val="0"/>
                <w:color w:val="333333"/>
                <w:sz w:val="28"/>
                <w:szCs w:val="28"/>
              </w:rPr>
              <w:t>四川财信管家企业管理有限公司是会计师事务所旗下合伙人创办的一家为中小企业</w:t>
            </w:r>
            <w:r>
              <w:rPr>
                <w:rStyle w:val="6"/>
                <w:rFonts w:hint="eastAsia" w:ascii="宋体" w:hAnsi="宋体" w:eastAsia="宋体" w:cs="宋体"/>
                <w:b w:val="0"/>
                <w:bCs w:val="0"/>
                <w:color w:val="333333"/>
                <w:sz w:val="28"/>
                <w:szCs w:val="28"/>
                <w:lang w:eastAsia="zh-CN"/>
              </w:rPr>
              <w:t>提供企业</w:t>
            </w:r>
            <w:r>
              <w:rPr>
                <w:rStyle w:val="6"/>
                <w:rFonts w:hint="eastAsia" w:ascii="宋体" w:hAnsi="宋体" w:eastAsia="宋体" w:cs="宋体"/>
                <w:b w:val="0"/>
                <w:bCs w:val="0"/>
                <w:color w:val="333333"/>
                <w:sz w:val="28"/>
                <w:szCs w:val="28"/>
              </w:rPr>
              <w:t>服务</w:t>
            </w:r>
            <w:r>
              <w:rPr>
                <w:rStyle w:val="6"/>
                <w:rFonts w:hint="eastAsia" w:ascii="宋体" w:hAnsi="宋体" w:eastAsia="宋体" w:cs="宋体"/>
                <w:b w:val="0"/>
                <w:bCs w:val="0"/>
                <w:color w:val="333333"/>
                <w:sz w:val="28"/>
                <w:szCs w:val="28"/>
                <w:lang w:eastAsia="zh-CN"/>
              </w:rPr>
              <w:t>的公司，定位于企业财税服务和</w:t>
            </w:r>
            <w:r>
              <w:rPr>
                <w:rStyle w:val="6"/>
                <w:rFonts w:hint="eastAsia" w:ascii="宋体" w:hAnsi="宋体" w:eastAsia="宋体" w:cs="宋体"/>
                <w:b w:val="0"/>
                <w:bCs w:val="0"/>
                <w:color w:val="333333"/>
                <w:sz w:val="28"/>
                <w:szCs w:val="28"/>
              </w:rPr>
              <w:t>商务</w:t>
            </w:r>
            <w:r>
              <w:rPr>
                <w:rStyle w:val="6"/>
                <w:rFonts w:hint="eastAsia" w:ascii="宋体" w:hAnsi="宋体" w:eastAsia="宋体" w:cs="宋体"/>
                <w:b w:val="0"/>
                <w:bCs w:val="0"/>
                <w:color w:val="333333"/>
                <w:sz w:val="28"/>
                <w:szCs w:val="28"/>
                <w:lang w:eastAsia="zh-CN"/>
              </w:rPr>
              <w:t>服务解决方案。</w:t>
            </w:r>
          </w:p>
          <w:p>
            <w:pPr>
              <w:ind w:firstLine="411" w:firstLineChars="147"/>
              <w:rPr>
                <w:rStyle w:val="6"/>
                <w:rFonts w:hint="eastAsia" w:ascii="宋体" w:hAnsi="宋体" w:eastAsia="宋体" w:cs="宋体"/>
                <w:b w:val="0"/>
                <w:bCs w:val="0"/>
                <w:color w:val="333333"/>
                <w:sz w:val="28"/>
                <w:szCs w:val="28"/>
                <w:lang w:eastAsia="zh-CN"/>
              </w:rPr>
            </w:pPr>
            <w:r>
              <w:rPr>
                <w:rStyle w:val="6"/>
                <w:rFonts w:hint="eastAsia" w:ascii="宋体" w:hAnsi="宋体" w:eastAsia="宋体" w:cs="宋体"/>
                <w:b w:val="0"/>
                <w:bCs w:val="0"/>
                <w:color w:val="000000"/>
                <w:sz w:val="28"/>
                <w:szCs w:val="28"/>
              </w:rPr>
              <w:t>运用高效的手机APP管理软件，让我们的客户可以随时可以在手机端就能查阅公司的</w:t>
            </w:r>
            <w:r>
              <w:rPr>
                <w:rStyle w:val="6"/>
                <w:rFonts w:hint="eastAsia" w:ascii="宋体" w:hAnsi="宋体" w:eastAsia="宋体" w:cs="宋体"/>
                <w:b w:val="0"/>
                <w:bCs w:val="0"/>
                <w:color w:val="000000"/>
                <w:sz w:val="28"/>
                <w:szCs w:val="28"/>
                <w:lang w:eastAsia="zh-CN"/>
              </w:rPr>
              <w:t>账务情况，事务进度</w:t>
            </w:r>
            <w:r>
              <w:rPr>
                <w:rStyle w:val="6"/>
                <w:rFonts w:hint="eastAsia" w:ascii="宋体" w:hAnsi="宋体" w:eastAsia="宋体" w:cs="宋体"/>
                <w:b w:val="0"/>
                <w:bCs w:val="0"/>
                <w:color w:val="000000"/>
                <w:sz w:val="28"/>
                <w:szCs w:val="28"/>
              </w:rPr>
              <w:t>，交接记录，财务预警提醒。及时高效的勾通以保证竭诚为各类企业提供优质、快捷、高效的服务。</w:t>
            </w:r>
            <w:r>
              <w:rPr>
                <w:rStyle w:val="6"/>
                <w:rFonts w:hint="eastAsia" w:ascii="宋体" w:hAnsi="宋体" w:eastAsia="宋体" w:cs="宋体"/>
                <w:b w:val="0"/>
                <w:bCs w:val="0"/>
                <w:color w:val="333333"/>
                <w:sz w:val="28"/>
                <w:szCs w:val="28"/>
              </w:rPr>
              <w:t>通过勤奋努力和严谨细致为各企业打造其专属的专业化服务的“财税超市”</w:t>
            </w:r>
            <w:r>
              <w:rPr>
                <w:rStyle w:val="6"/>
                <w:rFonts w:hint="eastAsia" w:ascii="宋体" w:hAnsi="宋体" w:eastAsia="宋体" w:cs="宋体"/>
                <w:b w:val="0"/>
                <w:bCs w:val="0"/>
                <w:color w:val="333333"/>
                <w:sz w:val="28"/>
                <w:szCs w:val="28"/>
                <w:lang w:eastAsia="zh-CN"/>
              </w:rPr>
              <w:t>。</w:t>
            </w:r>
          </w:p>
          <w:p>
            <w:pPr>
              <w:ind w:firstLine="411" w:firstLineChars="147"/>
              <w:rPr>
                <w:rStyle w:val="6"/>
                <w:rFonts w:hint="eastAsia" w:ascii="宋体" w:hAnsi="宋体" w:eastAsia="宋体" w:cs="宋体"/>
                <w:b w:val="0"/>
                <w:bCs w:val="0"/>
                <w:color w:val="333333"/>
                <w:sz w:val="28"/>
                <w:szCs w:val="28"/>
                <w:lang w:eastAsia="zh-CN"/>
              </w:rPr>
            </w:pPr>
            <w:r>
              <w:rPr>
                <w:rStyle w:val="6"/>
                <w:rFonts w:hint="eastAsia" w:ascii="宋体" w:hAnsi="宋体" w:eastAsia="宋体" w:cs="宋体"/>
                <w:b w:val="0"/>
                <w:bCs w:val="0"/>
                <w:color w:val="000000"/>
                <w:sz w:val="28"/>
                <w:szCs w:val="28"/>
              </w:rPr>
              <w:t>“</w:t>
            </w:r>
            <w:r>
              <w:rPr>
                <w:rStyle w:val="6"/>
                <w:rFonts w:hint="eastAsia" w:ascii="宋体" w:hAnsi="宋体" w:eastAsia="宋体" w:cs="宋体"/>
                <w:b w:val="0"/>
                <w:bCs w:val="0"/>
                <w:color w:val="000000"/>
                <w:sz w:val="28"/>
                <w:szCs w:val="28"/>
                <w:lang w:eastAsia="zh-CN"/>
              </w:rPr>
              <w:t>高效执行</w:t>
            </w:r>
            <w:r>
              <w:rPr>
                <w:rStyle w:val="6"/>
                <w:rFonts w:hint="eastAsia" w:ascii="宋体" w:hAnsi="宋体" w:eastAsia="宋体" w:cs="宋体"/>
                <w:b w:val="0"/>
                <w:bCs w:val="0"/>
                <w:color w:val="000000"/>
                <w:sz w:val="28"/>
                <w:szCs w:val="28"/>
              </w:rPr>
              <w:t>，客户至上”</w:t>
            </w:r>
            <w:r>
              <w:rPr>
                <w:rStyle w:val="6"/>
                <w:rFonts w:hint="eastAsia" w:ascii="宋体" w:hAnsi="宋体" w:eastAsia="宋体" w:cs="宋体"/>
                <w:b w:val="0"/>
                <w:bCs w:val="0"/>
                <w:color w:val="333333"/>
                <w:sz w:val="28"/>
                <w:szCs w:val="28"/>
                <w:lang w:eastAsia="zh-CN"/>
              </w:rPr>
              <w:t>是我们</w:t>
            </w:r>
            <w:r>
              <w:rPr>
                <w:rStyle w:val="6"/>
                <w:rFonts w:hint="eastAsia" w:ascii="宋体" w:hAnsi="宋体" w:eastAsia="宋体" w:cs="宋体"/>
                <w:b w:val="0"/>
                <w:bCs w:val="0"/>
                <w:color w:val="000000"/>
                <w:sz w:val="28"/>
                <w:szCs w:val="28"/>
              </w:rPr>
              <w:t>的</w:t>
            </w:r>
            <w:r>
              <w:rPr>
                <w:rStyle w:val="6"/>
                <w:rFonts w:hint="eastAsia" w:ascii="宋体" w:hAnsi="宋体" w:eastAsia="宋体" w:cs="宋体"/>
                <w:b w:val="0"/>
                <w:bCs w:val="0"/>
                <w:color w:val="000000"/>
                <w:sz w:val="28"/>
                <w:szCs w:val="28"/>
                <w:lang w:eastAsia="zh-CN"/>
              </w:rPr>
              <w:t>服务</w:t>
            </w:r>
            <w:r>
              <w:rPr>
                <w:rStyle w:val="6"/>
                <w:rFonts w:hint="eastAsia" w:ascii="宋体" w:hAnsi="宋体" w:eastAsia="宋体" w:cs="宋体"/>
                <w:b w:val="0"/>
                <w:bCs w:val="0"/>
                <w:color w:val="000000"/>
                <w:sz w:val="28"/>
                <w:szCs w:val="28"/>
              </w:rPr>
              <w:t>宗旨，</w:t>
            </w:r>
          </w:p>
          <w:p>
            <w:pPr>
              <w:ind w:firstLine="411" w:firstLineChars="147"/>
              <w:rPr>
                <w:rStyle w:val="6"/>
                <w:rFonts w:hint="eastAsia" w:ascii="宋体" w:hAnsi="宋体" w:eastAsia="宋体" w:cs="宋体"/>
                <w:b w:val="0"/>
                <w:bCs w:val="0"/>
                <w:color w:val="333333"/>
                <w:sz w:val="28"/>
                <w:szCs w:val="28"/>
                <w:lang w:eastAsia="zh-CN"/>
              </w:rPr>
            </w:pPr>
            <w:r>
              <w:rPr>
                <w:rStyle w:val="6"/>
                <w:rFonts w:hint="eastAsia" w:ascii="宋体" w:hAnsi="宋体" w:eastAsia="宋体" w:cs="宋体"/>
                <w:b w:val="0"/>
                <w:bCs w:val="0"/>
                <w:color w:val="333333"/>
                <w:sz w:val="28"/>
                <w:szCs w:val="28"/>
              </w:rPr>
              <w:t>“</w:t>
            </w:r>
            <w:r>
              <w:rPr>
                <w:rStyle w:val="6"/>
                <w:rFonts w:hint="eastAsia" w:ascii="宋体" w:hAnsi="宋体" w:eastAsia="宋体" w:cs="宋体"/>
                <w:b w:val="0"/>
                <w:bCs w:val="0"/>
                <w:color w:val="000000"/>
                <w:sz w:val="28"/>
                <w:szCs w:val="28"/>
              </w:rPr>
              <w:t>为企业当家理财、合法节税充当参谋和顾问</w:t>
            </w:r>
            <w:r>
              <w:rPr>
                <w:rStyle w:val="6"/>
                <w:rFonts w:hint="eastAsia" w:ascii="宋体" w:hAnsi="宋体" w:eastAsia="宋体" w:cs="宋体"/>
                <w:b w:val="0"/>
                <w:bCs w:val="0"/>
                <w:color w:val="333333"/>
                <w:sz w:val="28"/>
                <w:szCs w:val="28"/>
              </w:rPr>
              <w:t>”</w:t>
            </w:r>
            <w:r>
              <w:rPr>
                <w:rStyle w:val="6"/>
                <w:rFonts w:hint="eastAsia" w:ascii="宋体" w:hAnsi="宋体" w:eastAsia="宋体" w:cs="宋体"/>
                <w:b w:val="0"/>
                <w:bCs w:val="0"/>
                <w:color w:val="333333"/>
                <w:sz w:val="28"/>
                <w:szCs w:val="28"/>
                <w:lang w:eastAsia="zh-CN"/>
              </w:rPr>
              <w:t>是我们的使命。</w:t>
            </w:r>
          </w:p>
          <w:p>
            <w:pPr>
              <w:ind w:firstLine="411" w:firstLineChars="147"/>
              <w:rPr>
                <w:rStyle w:val="6"/>
                <w:rFonts w:hint="eastAsia" w:ascii="宋体" w:hAnsi="宋体" w:eastAsia="宋体" w:cs="宋体"/>
                <w:b w:val="0"/>
                <w:bCs w:val="0"/>
                <w:color w:val="333333"/>
                <w:sz w:val="28"/>
                <w:szCs w:val="28"/>
                <w:lang w:eastAsia="zh-CN"/>
              </w:rPr>
            </w:pPr>
            <w:r>
              <w:rPr>
                <w:rStyle w:val="6"/>
                <w:rFonts w:hint="eastAsia" w:ascii="宋体" w:hAnsi="宋体" w:eastAsia="宋体" w:cs="宋体"/>
                <w:b w:val="0"/>
                <w:bCs w:val="0"/>
                <w:color w:val="333333"/>
                <w:sz w:val="28"/>
                <w:szCs w:val="28"/>
              </w:rPr>
              <w:t>“</w:t>
            </w:r>
            <w:r>
              <w:rPr>
                <w:rStyle w:val="6"/>
                <w:rFonts w:hint="eastAsia" w:ascii="宋体" w:hAnsi="宋体" w:eastAsia="宋体" w:cs="宋体"/>
                <w:b w:val="0"/>
                <w:bCs w:val="0"/>
                <w:color w:val="333333"/>
                <w:sz w:val="28"/>
                <w:szCs w:val="28"/>
                <w:lang w:eastAsia="zh-CN"/>
              </w:rPr>
              <w:t>与客户共同发展，助员工实现梦想</w:t>
            </w:r>
            <w:r>
              <w:rPr>
                <w:rStyle w:val="6"/>
                <w:rFonts w:hint="eastAsia" w:ascii="宋体" w:hAnsi="宋体" w:eastAsia="宋体" w:cs="宋体"/>
                <w:b w:val="0"/>
                <w:bCs w:val="0"/>
                <w:color w:val="333333"/>
                <w:sz w:val="28"/>
                <w:szCs w:val="28"/>
              </w:rPr>
              <w:t>”</w:t>
            </w:r>
            <w:r>
              <w:rPr>
                <w:rStyle w:val="6"/>
                <w:rFonts w:hint="eastAsia" w:ascii="宋体" w:hAnsi="宋体" w:eastAsia="宋体" w:cs="宋体"/>
                <w:b w:val="0"/>
                <w:bCs w:val="0"/>
                <w:color w:val="333333"/>
                <w:sz w:val="28"/>
                <w:szCs w:val="28"/>
                <w:lang w:eastAsia="zh-CN"/>
              </w:rPr>
              <w:t>使我们的愿景。</w:t>
            </w:r>
          </w:p>
          <w:p>
            <w:pPr>
              <w:ind w:firstLine="411" w:firstLineChars="147"/>
              <w:rPr>
                <w:rStyle w:val="6"/>
                <w:rFonts w:hint="eastAsia" w:ascii="宋体" w:hAnsi="宋体" w:eastAsia="宋体" w:cs="宋体"/>
                <w:b w:val="0"/>
                <w:bCs w:val="0"/>
                <w:color w:val="333333"/>
                <w:sz w:val="28"/>
                <w:szCs w:val="28"/>
              </w:rPr>
            </w:pPr>
            <w:r>
              <w:rPr>
                <w:rStyle w:val="6"/>
                <w:rFonts w:hint="eastAsia" w:ascii="宋体" w:hAnsi="宋体" w:eastAsia="宋体" w:cs="宋体"/>
                <w:b w:val="0"/>
                <w:bCs w:val="0"/>
                <w:color w:val="333333"/>
                <w:sz w:val="28"/>
                <w:szCs w:val="28"/>
              </w:rPr>
              <w:t>“重信守诺，天道酬勤”是我们的价值观。</w:t>
            </w:r>
          </w:p>
          <w:p>
            <w:pPr>
              <w:ind w:firstLine="411" w:firstLineChars="147"/>
              <w:rPr>
                <w:rStyle w:val="6"/>
                <w:rFonts w:hint="eastAsia" w:ascii="宋体" w:hAnsi="宋体" w:eastAsia="宋体" w:cs="宋体"/>
                <w:b w:val="0"/>
                <w:bCs w:val="0"/>
                <w:color w:val="333333"/>
                <w:sz w:val="28"/>
                <w:szCs w:val="28"/>
                <w:lang w:eastAsia="zh-CN"/>
              </w:rPr>
            </w:pPr>
            <w:r>
              <w:rPr>
                <w:rStyle w:val="6"/>
                <w:rFonts w:hint="eastAsia" w:ascii="宋体" w:hAnsi="宋体" w:eastAsia="宋体" w:cs="宋体"/>
                <w:b w:val="0"/>
                <w:bCs w:val="0"/>
                <w:color w:val="333333"/>
                <w:sz w:val="28"/>
                <w:szCs w:val="28"/>
                <w:lang w:eastAsia="zh-CN"/>
              </w:rPr>
              <w:t>公司的服务内容：</w:t>
            </w:r>
          </w:p>
          <w:p>
            <w:pPr>
              <w:numPr>
                <w:ilvl w:val="0"/>
                <w:numId w:val="1"/>
              </w:numPr>
              <w:ind w:left="310" w:leftChars="0"/>
              <w:rPr>
                <w:rStyle w:val="6"/>
                <w:rFonts w:hint="eastAsia" w:ascii="宋体" w:hAnsi="宋体" w:eastAsia="宋体" w:cs="宋体"/>
                <w:b w:val="0"/>
                <w:bCs w:val="0"/>
                <w:color w:val="333333"/>
                <w:sz w:val="28"/>
                <w:szCs w:val="28"/>
                <w:lang w:eastAsia="zh-CN"/>
              </w:rPr>
            </w:pPr>
            <w:r>
              <w:rPr>
                <w:rStyle w:val="6"/>
                <w:rFonts w:hint="eastAsia" w:ascii="宋体" w:hAnsi="宋体" w:eastAsia="宋体" w:cs="宋体"/>
                <w:b w:val="0"/>
                <w:bCs w:val="0"/>
                <w:color w:val="333333"/>
                <w:sz w:val="28"/>
                <w:szCs w:val="28"/>
                <w:lang w:eastAsia="zh-CN"/>
              </w:rPr>
              <w:t>工商服务：（A）公司注册，（B）公司变更，（C）公司注销</w:t>
            </w:r>
          </w:p>
          <w:p>
            <w:pPr>
              <w:numPr>
                <w:ilvl w:val="0"/>
                <w:numId w:val="0"/>
              </w:numPr>
              <w:ind w:left="279" w:leftChars="133" w:firstLine="0" w:firstLineChars="0"/>
              <w:rPr>
                <w:rStyle w:val="6"/>
                <w:rFonts w:hint="eastAsia" w:ascii="宋体" w:hAnsi="宋体" w:eastAsia="宋体" w:cs="宋体"/>
                <w:b w:val="0"/>
                <w:bCs w:val="0"/>
                <w:color w:val="333333"/>
                <w:sz w:val="28"/>
                <w:szCs w:val="28"/>
              </w:rPr>
            </w:pPr>
            <w:r>
              <w:rPr>
                <w:rStyle w:val="6"/>
                <w:rFonts w:hint="eastAsia" w:ascii="宋体" w:hAnsi="宋体" w:eastAsia="宋体" w:cs="宋体"/>
                <w:b w:val="0"/>
                <w:bCs w:val="0"/>
                <w:color w:val="333333"/>
                <w:sz w:val="28"/>
                <w:szCs w:val="28"/>
                <w:lang w:val="en-US" w:eastAsia="zh-CN"/>
              </w:rPr>
              <w:t>2.</w:t>
            </w:r>
            <w:r>
              <w:rPr>
                <w:rStyle w:val="6"/>
                <w:rFonts w:hint="eastAsia" w:ascii="宋体" w:hAnsi="宋体" w:eastAsia="宋体" w:cs="宋体"/>
                <w:b w:val="0"/>
                <w:bCs w:val="0"/>
                <w:color w:val="333333"/>
                <w:sz w:val="28"/>
                <w:szCs w:val="28"/>
                <w:lang w:eastAsia="zh-CN"/>
              </w:rPr>
              <w:t>会计税筹：</w:t>
            </w:r>
            <w:r>
              <w:rPr>
                <w:rStyle w:val="6"/>
                <w:rFonts w:hint="eastAsia" w:ascii="宋体" w:hAnsi="宋体" w:eastAsia="宋体" w:cs="宋体"/>
                <w:b w:val="0"/>
                <w:bCs w:val="0"/>
                <w:color w:val="333333"/>
                <w:sz w:val="28"/>
                <w:szCs w:val="28"/>
              </w:rPr>
              <w:t xml:space="preserve">（A）补账；（B）代理记账（C）财务管理咨询；（D）税务相关事项；（E）协助接受税务检查 </w:t>
            </w:r>
          </w:p>
          <w:p>
            <w:pPr>
              <w:numPr>
                <w:ilvl w:val="0"/>
                <w:numId w:val="0"/>
              </w:numPr>
              <w:ind w:left="310" w:leftChars="0"/>
              <w:rPr>
                <w:rStyle w:val="6"/>
                <w:rFonts w:hint="eastAsia" w:ascii="宋体" w:hAnsi="宋体" w:eastAsia="宋体" w:cs="宋体"/>
                <w:b w:val="0"/>
                <w:bCs w:val="0"/>
                <w:color w:val="333333"/>
                <w:sz w:val="28"/>
                <w:szCs w:val="28"/>
              </w:rPr>
            </w:pPr>
            <w:r>
              <w:rPr>
                <w:rStyle w:val="6"/>
                <w:rFonts w:hint="eastAsia" w:ascii="宋体" w:hAnsi="宋体" w:eastAsia="宋体" w:cs="宋体"/>
                <w:b w:val="0"/>
                <w:bCs w:val="0"/>
                <w:color w:val="333333"/>
                <w:sz w:val="28"/>
                <w:szCs w:val="28"/>
                <w:lang w:val="en-US" w:eastAsia="zh-CN"/>
              </w:rPr>
              <w:t>3.</w:t>
            </w:r>
            <w:r>
              <w:rPr>
                <w:rStyle w:val="6"/>
                <w:rFonts w:hint="eastAsia" w:ascii="宋体" w:hAnsi="宋体" w:eastAsia="宋体" w:cs="宋体"/>
                <w:b w:val="0"/>
                <w:bCs w:val="0"/>
                <w:color w:val="333333"/>
                <w:sz w:val="28"/>
                <w:szCs w:val="28"/>
              </w:rPr>
              <w:t>资质办理：（A）食品卫生许可（B）道路运输许可（B）建筑资质（D）医疗许可（E）人力资源劳务派遣许可</w:t>
            </w:r>
          </w:p>
          <w:p>
            <w:pPr>
              <w:numPr>
                <w:ilvl w:val="0"/>
                <w:numId w:val="0"/>
              </w:numPr>
              <w:ind w:left="310" w:leftChars="0"/>
              <w:rPr>
                <w:rStyle w:val="6"/>
                <w:rFonts w:hint="eastAsia" w:ascii="宋体" w:hAnsi="宋体" w:eastAsia="宋体" w:cs="宋体"/>
                <w:b w:val="0"/>
                <w:bCs w:val="0"/>
                <w:color w:val="333333"/>
                <w:sz w:val="28"/>
                <w:szCs w:val="28"/>
              </w:rPr>
            </w:pPr>
            <w:r>
              <w:rPr>
                <w:rStyle w:val="6"/>
                <w:rFonts w:hint="eastAsia" w:ascii="宋体" w:hAnsi="宋体" w:eastAsia="宋体" w:cs="宋体"/>
                <w:b w:val="0"/>
                <w:bCs w:val="0"/>
                <w:color w:val="333333"/>
                <w:sz w:val="28"/>
                <w:szCs w:val="28"/>
                <w:lang w:val="en-US" w:eastAsia="zh-CN"/>
              </w:rPr>
              <w:t>4.</w:t>
            </w:r>
            <w:r>
              <w:rPr>
                <w:rStyle w:val="6"/>
                <w:rFonts w:hint="eastAsia" w:ascii="宋体" w:hAnsi="宋体" w:eastAsia="宋体" w:cs="宋体"/>
                <w:b w:val="0"/>
                <w:bCs w:val="0"/>
                <w:color w:val="333333"/>
                <w:sz w:val="28"/>
                <w:szCs w:val="28"/>
              </w:rPr>
              <w:t>贷款服务：整合各银行贷款产品，为客户提供融资服务</w:t>
            </w:r>
          </w:p>
          <w:p>
            <w:pPr>
              <w:numPr>
                <w:ilvl w:val="0"/>
                <w:numId w:val="0"/>
              </w:numPr>
              <w:ind w:left="310" w:leftChars="0"/>
              <w:rPr>
                <w:rStyle w:val="6"/>
                <w:rFonts w:hint="eastAsia" w:ascii="宋体" w:hAnsi="宋体" w:eastAsia="宋体" w:cs="宋体"/>
                <w:b w:val="0"/>
                <w:bCs w:val="0"/>
                <w:color w:val="333333"/>
                <w:sz w:val="28"/>
                <w:szCs w:val="28"/>
              </w:rPr>
            </w:pPr>
            <w:r>
              <w:rPr>
                <w:rStyle w:val="6"/>
                <w:rFonts w:hint="eastAsia" w:ascii="宋体" w:hAnsi="宋体" w:eastAsia="宋体" w:cs="宋体"/>
                <w:b w:val="0"/>
                <w:bCs w:val="0"/>
                <w:color w:val="333333"/>
                <w:sz w:val="28"/>
                <w:szCs w:val="28"/>
                <w:lang w:val="en-US" w:eastAsia="zh-CN"/>
              </w:rPr>
              <w:t>3.</w:t>
            </w:r>
            <w:r>
              <w:rPr>
                <w:rStyle w:val="6"/>
                <w:rFonts w:hint="eastAsia" w:ascii="宋体" w:hAnsi="宋体" w:eastAsia="宋体" w:cs="宋体"/>
                <w:b w:val="0"/>
                <w:bCs w:val="0"/>
                <w:color w:val="333333"/>
                <w:sz w:val="28"/>
                <w:szCs w:val="28"/>
              </w:rPr>
              <w:t>知识产权服务：（A）商标类（B）专利类（B）认证类</w:t>
            </w:r>
          </w:p>
          <w:p>
            <w:pPr>
              <w:numPr>
                <w:ilvl w:val="0"/>
                <w:numId w:val="0"/>
              </w:numPr>
              <w:ind w:left="310" w:leftChars="0"/>
              <w:rPr>
                <w:rStyle w:val="6"/>
                <w:rFonts w:hint="eastAsia" w:ascii="宋体" w:hAnsi="宋体" w:eastAsia="宋体" w:cs="宋体"/>
                <w:b w:val="0"/>
                <w:bCs w:val="0"/>
                <w:color w:val="333333"/>
                <w:sz w:val="28"/>
                <w:szCs w:val="28"/>
              </w:rPr>
            </w:pPr>
            <w:r>
              <w:rPr>
                <w:rStyle w:val="6"/>
                <w:rFonts w:hint="eastAsia" w:ascii="宋体" w:hAnsi="宋体" w:eastAsia="宋体" w:cs="宋体"/>
                <w:b w:val="0"/>
                <w:bCs w:val="0"/>
                <w:color w:val="333333"/>
                <w:sz w:val="28"/>
                <w:szCs w:val="28"/>
                <w:lang w:val="en-US" w:eastAsia="zh-CN"/>
              </w:rPr>
              <w:t>4.</w:t>
            </w:r>
            <w:r>
              <w:rPr>
                <w:rStyle w:val="6"/>
                <w:rFonts w:hint="eastAsia" w:ascii="宋体" w:hAnsi="宋体" w:eastAsia="宋体" w:cs="宋体"/>
                <w:b w:val="0"/>
                <w:bCs w:val="0"/>
                <w:color w:val="333333"/>
                <w:sz w:val="28"/>
                <w:szCs w:val="28"/>
              </w:rPr>
              <w:t>审计业务：（A）投标类（B）项目类</w:t>
            </w:r>
          </w:p>
          <w:p>
            <w:pPr>
              <w:numPr>
                <w:ilvl w:val="0"/>
                <w:numId w:val="0"/>
              </w:numPr>
              <w:ind w:left="310" w:leftChars="0"/>
              <w:rPr>
                <w:rStyle w:val="6"/>
                <w:rFonts w:hint="eastAsia" w:ascii="宋体" w:hAnsi="宋体" w:eastAsia="宋体" w:cs="宋体"/>
                <w:b w:val="0"/>
                <w:bCs w:val="0"/>
                <w:color w:val="333333"/>
                <w:sz w:val="28"/>
                <w:szCs w:val="28"/>
              </w:rPr>
            </w:pPr>
            <w:r>
              <w:rPr>
                <w:rStyle w:val="6"/>
                <w:rFonts w:hint="eastAsia" w:ascii="宋体" w:hAnsi="宋体" w:eastAsia="宋体" w:cs="宋体"/>
                <w:b w:val="0"/>
                <w:bCs w:val="0"/>
                <w:color w:val="333333"/>
                <w:sz w:val="28"/>
                <w:szCs w:val="28"/>
                <w:lang w:val="en-US" w:eastAsia="zh-CN"/>
              </w:rPr>
              <w:t>5.</w:t>
            </w:r>
            <w:r>
              <w:rPr>
                <w:rStyle w:val="6"/>
                <w:rFonts w:hint="eastAsia" w:ascii="宋体" w:hAnsi="宋体" w:eastAsia="宋体" w:cs="宋体"/>
                <w:b w:val="0"/>
                <w:bCs w:val="0"/>
                <w:color w:val="333333"/>
                <w:sz w:val="28"/>
                <w:szCs w:val="28"/>
              </w:rPr>
              <w:t>人员派遣类：根据客户的需要派遣合乎要求的会计师等专业人员上门提供一对一财税服务</w:t>
            </w:r>
          </w:p>
          <w:p>
            <w:pPr>
              <w:jc w:val="center"/>
              <w:rPr>
                <w:rStyle w:val="6"/>
                <w:rFonts w:hint="eastAsia" w:ascii="宋体" w:hAnsi="宋体" w:eastAsia="宋体" w:cs="宋体"/>
                <w:b w:val="0"/>
                <w:bCs w:val="0"/>
                <w:color w:val="33333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cs="Times New Roman"/>
                <w:b/>
                <w:bCs/>
                <w:sz w:val="36"/>
                <w:szCs w:val="36"/>
              </w:rPr>
            </w:pPr>
            <w:r>
              <w:rPr>
                <w:rFonts w:hint="eastAsia" w:ascii="黑体" w:eastAsia="黑体" w:cs="黑体"/>
                <w:b/>
                <w:bCs/>
                <w:sz w:val="36"/>
                <w:szCs w:val="36"/>
              </w:rPr>
              <w:t>招</w:t>
            </w:r>
          </w:p>
          <w:p>
            <w:pPr>
              <w:jc w:val="center"/>
              <w:rPr>
                <w:rFonts w:hint="eastAsia" w:ascii="黑体" w:eastAsia="黑体"/>
                <w:b/>
                <w:bCs/>
                <w:sz w:val="36"/>
                <w:szCs w:val="36"/>
              </w:rPr>
            </w:pPr>
            <w:r>
              <w:rPr>
                <w:rFonts w:hint="eastAsia" w:ascii="黑体" w:eastAsia="黑体" w:cs="黑体"/>
                <w:b/>
                <w:bCs/>
                <w:sz w:val="36"/>
                <w:szCs w:val="36"/>
              </w:rPr>
              <w:t>聘</w:t>
            </w:r>
          </w:p>
          <w:p>
            <w:pPr>
              <w:jc w:val="center"/>
              <w:rPr>
                <w:rFonts w:hint="eastAsia" w:ascii="黑体" w:eastAsia="黑体"/>
                <w:b/>
                <w:bCs/>
                <w:sz w:val="36"/>
                <w:szCs w:val="36"/>
              </w:rPr>
            </w:pPr>
            <w:r>
              <w:rPr>
                <w:rFonts w:hint="eastAsia" w:ascii="黑体" w:eastAsia="黑体" w:cs="黑体"/>
                <w:b/>
                <w:bCs/>
                <w:sz w:val="36"/>
                <w:szCs w:val="36"/>
              </w:rPr>
              <w:t>岗</w:t>
            </w:r>
          </w:p>
          <w:p>
            <w:pPr>
              <w:jc w:val="center"/>
              <w:rPr>
                <w:rFonts w:ascii="Times New Roman" w:hAnsi="Times New Roman" w:eastAsia="宋体" w:cs="Times New Roman"/>
                <w:szCs w:val="24"/>
              </w:rPr>
            </w:pPr>
            <w:r>
              <w:rPr>
                <w:rFonts w:hint="eastAsia" w:ascii="黑体" w:eastAsia="黑体" w:cs="黑体"/>
                <w:b/>
                <w:bCs/>
                <w:sz w:val="36"/>
                <w:szCs w:val="36"/>
              </w:rPr>
              <w:t>位</w:t>
            </w:r>
          </w:p>
        </w:tc>
        <w:tc>
          <w:tcPr>
            <w:tcW w:w="19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sz w:val="24"/>
                <w:szCs w:val="24"/>
              </w:rPr>
            </w:pPr>
            <w:r>
              <w:rPr>
                <w:rFonts w:hint="eastAsia" w:cs="宋体"/>
                <w:b/>
                <w:sz w:val="24"/>
              </w:rPr>
              <w:t>招聘岗位名称</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sz w:val="24"/>
                <w:szCs w:val="24"/>
              </w:rPr>
            </w:pPr>
            <w:r>
              <w:rPr>
                <w:rFonts w:hint="eastAsia" w:cs="宋体"/>
                <w:b/>
                <w:sz w:val="24"/>
              </w:rPr>
              <w:t>招聘人数</w:t>
            </w:r>
          </w:p>
        </w:tc>
        <w:tc>
          <w:tcPr>
            <w:tcW w:w="48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sz w:val="24"/>
                <w:szCs w:val="24"/>
              </w:rPr>
            </w:pPr>
            <w:r>
              <w:rPr>
                <w:rFonts w:hint="eastAsia" w:cs="宋体"/>
                <w:b/>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4"/>
              </w:rPr>
            </w:pPr>
          </w:p>
        </w:tc>
        <w:tc>
          <w:tcPr>
            <w:tcW w:w="1932" w:type="dxa"/>
            <w:gridSpan w:val="2"/>
            <w:tcBorders>
              <w:top w:val="single" w:color="auto" w:sz="4" w:space="0"/>
              <w:left w:val="single" w:color="auto" w:sz="4" w:space="0"/>
              <w:bottom w:val="single" w:color="auto" w:sz="4" w:space="0"/>
              <w:right w:val="single" w:color="auto" w:sz="4" w:space="0"/>
            </w:tcBorders>
          </w:tcPr>
          <w:p>
            <w:pPr>
              <w:spacing w:line="480" w:lineRule="auto"/>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财税顾问</w:t>
            </w:r>
          </w:p>
        </w:tc>
        <w:tc>
          <w:tcPr>
            <w:tcW w:w="1275" w:type="dxa"/>
            <w:gridSpan w:val="3"/>
            <w:tcBorders>
              <w:top w:val="single" w:color="auto" w:sz="4" w:space="0"/>
              <w:left w:val="single" w:color="auto" w:sz="4" w:space="0"/>
              <w:bottom w:val="single" w:color="auto" w:sz="4" w:space="0"/>
              <w:right w:val="single" w:color="auto" w:sz="4" w:space="0"/>
            </w:tcBorders>
          </w:tcPr>
          <w:p>
            <w:pPr>
              <w:spacing w:line="480" w:lineRule="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50</w:t>
            </w:r>
          </w:p>
        </w:tc>
        <w:tc>
          <w:tcPr>
            <w:tcW w:w="4820" w:type="dxa"/>
            <w:gridSpan w:val="4"/>
            <w:tcBorders>
              <w:top w:val="single" w:color="auto" w:sz="4" w:space="0"/>
              <w:left w:val="single" w:color="auto" w:sz="4" w:space="0"/>
              <w:bottom w:val="single" w:color="auto" w:sz="4" w:space="0"/>
              <w:right w:val="single" w:color="auto" w:sz="4" w:space="0"/>
            </w:tcBorders>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1、热爱财税行业，喜欢销售类工作；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2、具备良好的销售意识及客户服务意识，勤奋敬业，乐观向上，有创造力，愿意接受工作挑战与压力；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3、思维敏锐熟练掌握沟通技巧和沟通内容方式；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4、具有高度的团队合作精神和工作热情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5、有强烈的赚钱欲望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lang w:eastAsia="zh-CN"/>
              </w:rPr>
            </w:pPr>
            <w:r>
              <w:rPr>
                <w:rFonts w:hint="eastAsia" w:ascii="微软雅黑" w:hAnsi="微软雅黑" w:eastAsia="微软雅黑" w:cs="微软雅黑"/>
                <w:i w:val="0"/>
                <w:caps w:val="0"/>
                <w:color w:val="444444"/>
                <w:spacing w:val="0"/>
                <w:sz w:val="18"/>
                <w:szCs w:val="18"/>
                <w:lang w:eastAsia="zh-CN"/>
              </w:rPr>
              <w:t>任职资格：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lang w:val="en-US" w:eastAsia="zh-CN"/>
              </w:rPr>
              <w:t>1、</w:t>
            </w:r>
            <w:r>
              <w:rPr>
                <w:rFonts w:hint="eastAsia" w:ascii="微软雅黑" w:hAnsi="微软雅黑" w:eastAsia="微软雅黑" w:cs="微软雅黑"/>
                <w:i w:val="0"/>
                <w:caps w:val="0"/>
                <w:color w:val="444444"/>
                <w:spacing w:val="0"/>
                <w:sz w:val="18"/>
                <w:szCs w:val="18"/>
              </w:rPr>
              <w:t>清晰的职业规划，较强的集体荣誉感、目标感；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5.具备优秀的电话沟通技巧，普通话标准流利。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6.年龄：20-35岁，男女不限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4"/>
              </w:rPr>
            </w:pPr>
          </w:p>
        </w:tc>
        <w:tc>
          <w:tcPr>
            <w:tcW w:w="1932" w:type="dxa"/>
            <w:gridSpan w:val="2"/>
            <w:tcBorders>
              <w:top w:val="single" w:color="auto" w:sz="4" w:space="0"/>
              <w:left w:val="single" w:color="auto" w:sz="4" w:space="0"/>
              <w:bottom w:val="single" w:color="auto" w:sz="4" w:space="0"/>
              <w:right w:val="single" w:color="auto" w:sz="4" w:space="0"/>
            </w:tcBorders>
          </w:tcPr>
          <w:p>
            <w:pPr>
              <w:spacing w:line="480" w:lineRule="auto"/>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工商、外勤办事人员</w:t>
            </w:r>
          </w:p>
        </w:tc>
        <w:tc>
          <w:tcPr>
            <w:tcW w:w="1275" w:type="dxa"/>
            <w:gridSpan w:val="3"/>
            <w:tcBorders>
              <w:top w:val="single" w:color="auto" w:sz="4" w:space="0"/>
              <w:left w:val="single" w:color="auto" w:sz="4" w:space="0"/>
              <w:bottom w:val="single" w:color="auto" w:sz="4" w:space="0"/>
              <w:right w:val="single" w:color="auto" w:sz="4" w:space="0"/>
            </w:tcBorders>
          </w:tcPr>
          <w:p>
            <w:pPr>
              <w:spacing w:line="480" w:lineRule="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20</w:t>
            </w:r>
            <w:bookmarkStart w:id="0" w:name="_GoBack"/>
            <w:bookmarkEnd w:id="0"/>
          </w:p>
        </w:tc>
        <w:tc>
          <w:tcPr>
            <w:tcW w:w="4820" w:type="dxa"/>
            <w:gridSpan w:val="4"/>
            <w:tcBorders>
              <w:top w:val="single" w:color="auto" w:sz="4" w:space="0"/>
              <w:left w:val="single" w:color="auto" w:sz="4" w:space="0"/>
              <w:bottom w:val="single" w:color="auto" w:sz="4" w:space="0"/>
              <w:right w:val="single" w:color="auto" w:sz="4" w:space="0"/>
            </w:tcBorders>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1、办理银行开户、税务报到、纳税申报、公司注册、变更、注销、等业务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2、负责公司工商业务所需的各类证件在行政机关的办理工作，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3、负责业务办理中与客户沟通工作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3、解答客户的咨询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4、客户资料交接保管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kern w:val="0"/>
                <w:sz w:val="18"/>
                <w:szCs w:val="18"/>
                <w:lang w:val="en-US" w:eastAsia="zh-CN" w:bidi="ar"/>
              </w:rPr>
            </w:pPr>
            <w:r>
              <w:rPr>
                <w:rFonts w:hint="eastAsia" w:ascii="微软雅黑" w:hAnsi="微软雅黑" w:eastAsia="微软雅黑" w:cs="微软雅黑"/>
                <w:i w:val="0"/>
                <w:caps w:val="0"/>
                <w:color w:val="444444"/>
                <w:spacing w:val="0"/>
                <w:kern w:val="0"/>
                <w:sz w:val="18"/>
                <w:szCs w:val="18"/>
                <w:lang w:val="en-US" w:eastAsia="zh-CN" w:bidi="ar"/>
              </w:rPr>
              <w:t>5、完成公司安排的工作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1、年龄18---35岁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2、职高、中专学历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3、服从工作安排、工作勤奋、吃苦耐劳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4、熟练应用办公软件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kern w:val="0"/>
                <w:sz w:val="18"/>
                <w:szCs w:val="18"/>
                <w:lang w:val="en-US" w:eastAsia="zh-CN" w:bidi="ar"/>
              </w:rPr>
              <w:t>5、有良好的沟通协调能力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ascii="Times New Roman" w:hAnsi="Times New Roman" w:eastAsia="宋体" w:cs="Times New Roman"/>
                <w:szCs w:val="24"/>
              </w:rPr>
            </w:pPr>
            <w:r>
              <w:rPr>
                <w:rFonts w:hint="eastAsia" w:ascii="微软雅黑" w:hAnsi="微软雅黑" w:eastAsia="微软雅黑" w:cs="微软雅黑"/>
                <w:i w:val="0"/>
                <w:caps w:val="0"/>
                <w:color w:val="444444"/>
                <w:spacing w:val="0"/>
                <w:kern w:val="0"/>
                <w:sz w:val="18"/>
                <w:szCs w:val="18"/>
                <w:lang w:val="en-US" w:eastAsia="zh-CN" w:bidi="ar"/>
              </w:rPr>
              <w:t>6、团结、忠诚、敬业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4"/>
              </w:rPr>
            </w:pPr>
          </w:p>
        </w:tc>
        <w:tc>
          <w:tcPr>
            <w:tcW w:w="1932" w:type="dxa"/>
            <w:gridSpan w:val="2"/>
            <w:tcBorders>
              <w:top w:val="single" w:color="auto" w:sz="4" w:space="0"/>
              <w:left w:val="single" w:color="auto" w:sz="4" w:space="0"/>
              <w:bottom w:val="single" w:color="auto" w:sz="4" w:space="0"/>
              <w:right w:val="single" w:color="auto" w:sz="4" w:space="0"/>
            </w:tcBorders>
          </w:tcPr>
          <w:p>
            <w:pPr>
              <w:spacing w:line="480" w:lineRule="auto"/>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代理记账会计</w:t>
            </w:r>
          </w:p>
        </w:tc>
        <w:tc>
          <w:tcPr>
            <w:tcW w:w="1275" w:type="dxa"/>
            <w:gridSpan w:val="3"/>
            <w:tcBorders>
              <w:top w:val="single" w:color="auto" w:sz="4" w:space="0"/>
              <w:left w:val="single" w:color="auto" w:sz="4" w:space="0"/>
              <w:bottom w:val="single" w:color="auto" w:sz="4" w:space="0"/>
              <w:right w:val="single" w:color="auto" w:sz="4" w:space="0"/>
            </w:tcBorders>
          </w:tcPr>
          <w:p>
            <w:pPr>
              <w:spacing w:line="480" w:lineRule="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20</w:t>
            </w:r>
          </w:p>
        </w:tc>
        <w:tc>
          <w:tcPr>
            <w:tcW w:w="4820" w:type="dxa"/>
            <w:gridSpan w:val="4"/>
            <w:tcBorders>
              <w:top w:val="single" w:color="auto" w:sz="4" w:space="0"/>
              <w:left w:val="single" w:color="auto" w:sz="4" w:space="0"/>
              <w:bottom w:val="single" w:color="auto" w:sz="4" w:space="0"/>
              <w:right w:val="single" w:color="auto" w:sz="4" w:space="0"/>
            </w:tcBorders>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1、能独立完成中小企业代理记账全部过程，熟悉税务申报并且有很强的账务处理能力；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2、能独立完成工商年检、审计、所得税清算诸项事宜，熟悉小规模及一般纳税人企业全盘账务，了解国家财经政策和会计、税务法规。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3、及时与客户联系且有效沟通，能根据客户需要对所代理的企业提出合理的财务规划和经营指导。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4、热爱财务会计工作，工作认真细致，具有一定的凭证审核和处理账务疑难问题能力。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5、委托人委托的其他会计业务。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lang w:eastAsia="zh-CN"/>
              </w:rPr>
              <w:t>任职资格：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lang w:val="en-US" w:eastAsia="zh-CN"/>
              </w:rPr>
              <w:t>1</w:t>
            </w:r>
            <w:r>
              <w:rPr>
                <w:rFonts w:hint="eastAsia" w:ascii="微软雅黑" w:hAnsi="微软雅黑" w:eastAsia="微软雅黑" w:cs="微软雅黑"/>
                <w:i w:val="0"/>
                <w:caps w:val="0"/>
                <w:color w:val="444444"/>
                <w:spacing w:val="0"/>
                <w:sz w:val="18"/>
                <w:szCs w:val="18"/>
              </w:rPr>
              <w:t>、财务，会计，经济等相关专业大专及以上学历，具有会计任职资格证书；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lang w:val="en-US" w:eastAsia="zh-CN"/>
              </w:rPr>
              <w:t>2</w:t>
            </w:r>
            <w:r>
              <w:rPr>
                <w:rFonts w:hint="eastAsia" w:ascii="微软雅黑" w:hAnsi="微软雅黑" w:eastAsia="微软雅黑" w:cs="微软雅黑"/>
                <w:i w:val="0"/>
                <w:caps w:val="0"/>
                <w:color w:val="444444"/>
                <w:spacing w:val="0"/>
                <w:sz w:val="18"/>
                <w:szCs w:val="18"/>
              </w:rPr>
              <w:t>、熟练掌握财务软件及办公软件，熟悉各种企业的代理记账、报税、做账；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lang w:val="en-US" w:eastAsia="zh-CN"/>
              </w:rPr>
              <w:t>3</w:t>
            </w:r>
            <w:r>
              <w:rPr>
                <w:rFonts w:hint="eastAsia" w:ascii="微软雅黑" w:hAnsi="微软雅黑" w:eastAsia="微软雅黑" w:cs="微软雅黑"/>
                <w:i w:val="0"/>
                <w:caps w:val="0"/>
                <w:color w:val="444444"/>
                <w:spacing w:val="0"/>
                <w:sz w:val="18"/>
                <w:szCs w:val="18"/>
              </w:rPr>
              <w:t>、具有较强的独立学习和工作的能力，工作踏实，认真细心，积极主动；</w:t>
            </w:r>
          </w:p>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4"/>
              </w:rPr>
            </w:pPr>
          </w:p>
        </w:tc>
        <w:tc>
          <w:tcPr>
            <w:tcW w:w="1932" w:type="dxa"/>
            <w:gridSpan w:val="2"/>
            <w:tcBorders>
              <w:top w:val="single" w:color="auto" w:sz="4" w:space="0"/>
              <w:left w:val="single" w:color="auto" w:sz="4" w:space="0"/>
              <w:bottom w:val="single" w:color="auto" w:sz="4" w:space="0"/>
              <w:right w:val="single" w:color="auto" w:sz="4" w:space="0"/>
            </w:tcBorders>
          </w:tcPr>
          <w:p>
            <w:pPr>
              <w:spacing w:line="480" w:lineRule="auto"/>
              <w:rPr>
                <w:rFonts w:hint="eastAsia" w:ascii="Times New Roman" w:hAnsi="Times New Roman" w:eastAsia="宋体" w:cs="Times New Roman"/>
                <w:szCs w:val="24"/>
                <w:lang w:eastAsia="zh-CN"/>
              </w:rPr>
            </w:pPr>
            <w:r>
              <w:rPr>
                <w:rFonts w:hint="eastAsia" w:ascii="Times New Roman" w:hAnsi="Times New Roman" w:eastAsia="宋体" w:cs="Times New Roman"/>
                <w:szCs w:val="24"/>
                <w:lang w:eastAsia="zh-CN"/>
              </w:rPr>
              <w:t>人力资源专员</w:t>
            </w:r>
          </w:p>
        </w:tc>
        <w:tc>
          <w:tcPr>
            <w:tcW w:w="1275" w:type="dxa"/>
            <w:gridSpan w:val="3"/>
            <w:tcBorders>
              <w:top w:val="single" w:color="auto" w:sz="4" w:space="0"/>
              <w:left w:val="single" w:color="auto" w:sz="4" w:space="0"/>
              <w:bottom w:val="single" w:color="auto" w:sz="4" w:space="0"/>
              <w:right w:val="single" w:color="auto" w:sz="4" w:space="0"/>
            </w:tcBorders>
          </w:tcPr>
          <w:p>
            <w:pPr>
              <w:spacing w:line="480" w:lineRule="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w:t>
            </w:r>
          </w:p>
        </w:tc>
        <w:tc>
          <w:tcPr>
            <w:tcW w:w="4820" w:type="dxa"/>
            <w:gridSpan w:val="4"/>
            <w:tcBorders>
              <w:top w:val="single" w:color="auto" w:sz="4" w:space="0"/>
              <w:left w:val="single" w:color="auto" w:sz="4" w:space="0"/>
              <w:bottom w:val="single" w:color="auto" w:sz="4" w:space="0"/>
              <w:right w:val="single" w:color="auto" w:sz="4" w:space="0"/>
            </w:tcBorders>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ascii="微软雅黑" w:hAnsi="微软雅黑" w:eastAsia="微软雅黑" w:cs="微软雅黑"/>
                <w:i w:val="0"/>
                <w:caps w:val="0"/>
                <w:color w:val="444444"/>
                <w:spacing w:val="0"/>
                <w:sz w:val="18"/>
                <w:szCs w:val="18"/>
              </w:rPr>
              <w:t>根据企业的实际需要，对接企业相关的招聘，薪酬，培训等HR全模块的工作；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444444"/>
                <w:spacing w:val="0"/>
                <w:sz w:val="18"/>
                <w:szCs w:val="18"/>
              </w:rPr>
              <w:t>协助建立HR相关的服务流程，确保人力资源管理的合规性；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444444"/>
                <w:spacing w:val="0"/>
                <w:sz w:val="18"/>
                <w:szCs w:val="18"/>
              </w:rPr>
              <w:t>开拓各种招聘渠道，完成人员的招募，尤其是中、高级人才和关键岗位的及时到岗；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444444"/>
                <w:spacing w:val="0"/>
                <w:sz w:val="18"/>
                <w:szCs w:val="18"/>
              </w:rPr>
              <w:t>根据业务需求，建立培训体系和员工职业发展体系；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444444"/>
                <w:spacing w:val="0"/>
                <w:sz w:val="18"/>
                <w:szCs w:val="18"/>
              </w:rPr>
              <w:t>建立员工绩效发展机制和奖励机制；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444444"/>
                <w:spacing w:val="0"/>
                <w:sz w:val="18"/>
                <w:szCs w:val="18"/>
              </w:rPr>
              <w:t>推动公司文化的落地，能有效处理各种员工关系，不断提升员工的稳定性和组织的效率。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caps w:val="0"/>
                <w:color w:val="444444"/>
                <w:spacing w:val="0"/>
                <w:sz w:val="18"/>
                <w:szCs w:val="18"/>
              </w:rPr>
              <w:t>任职资格：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      1）大专及以上学历，一线HR实操经验丰富；具备3年以上从业经验；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      2）工作责任心强， 具备敏锐的洞察能力、分析判断力以及风险控制能力；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      3）有良好的沟通协调能力和团队协作意识；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      4）熟练使用各类办公软件；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      5）熟悉国家各项劳动人事法规政策；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微软雅黑" w:hAnsi="微软雅黑" w:eastAsia="微软雅黑" w:cs="微软雅黑"/>
                <w:i w:val="0"/>
                <w:caps w:val="0"/>
                <w:color w:val="444444"/>
                <w:spacing w:val="0"/>
                <w:sz w:val="18"/>
                <w:szCs w:val="18"/>
              </w:rPr>
            </w:pPr>
            <w:r>
              <w:rPr>
                <w:rFonts w:hint="eastAsia" w:ascii="微软雅黑" w:hAnsi="微软雅黑" w:eastAsia="微软雅黑" w:cs="微软雅黑"/>
                <w:i w:val="0"/>
                <w:caps w:val="0"/>
                <w:color w:val="444444"/>
                <w:spacing w:val="0"/>
                <w:sz w:val="18"/>
                <w:szCs w:val="18"/>
              </w:rPr>
              <w:t>      6)  有人力资源师证书的优先！</w:t>
            </w:r>
          </w:p>
          <w:p>
            <w:pPr>
              <w:spacing w:line="480" w:lineRule="auto"/>
              <w:rPr>
                <w:rFonts w:ascii="Times New Roman" w:hAnsi="Times New Roman" w:eastAsia="宋体" w:cs="Times New Roman"/>
                <w:szCs w:val="24"/>
              </w:rPr>
            </w:pPr>
          </w:p>
        </w:tc>
      </w:tr>
    </w:tbl>
    <w:p>
      <w:pPr>
        <w:rPr>
          <w:rFonts w:ascii="新宋体" w:hAnsi="新宋体" w:eastAsia="新宋体" w:cs="Times New Roman"/>
          <w:bCs/>
          <w:color w:val="000000"/>
          <w:kern w:val="0"/>
          <w:sz w:val="24"/>
        </w:rPr>
      </w:pPr>
    </w:p>
    <w:p>
      <w:pPr>
        <w:rPr>
          <w:rFonts w:hint="eastAsia"/>
        </w:rPr>
      </w:pPr>
    </w:p>
    <w:p>
      <w:pPr>
        <w:rPr>
          <w:rFonts w:ascii="Times New Roman" w:hAnsi="Times New Roman" w:eastAsia="宋体" w:cs="Times New Roman"/>
          <w:szCs w:val="24"/>
        </w:rPr>
      </w:pPr>
    </w:p>
    <w:p>
      <w:pPr>
        <w:jc w:val="righ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EB892"/>
    <w:multiLevelType w:val="singleLevel"/>
    <w:tmpl w:val="811EB89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A7"/>
    <w:rsid w:val="000F0948"/>
    <w:rsid w:val="00601AA7"/>
    <w:rsid w:val="00641EF6"/>
    <w:rsid w:val="006F3EA2"/>
    <w:rsid w:val="00D0484A"/>
    <w:rsid w:val="00E07CE7"/>
    <w:rsid w:val="1E2F5260"/>
    <w:rsid w:val="2DD044DF"/>
    <w:rsid w:val="5426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Cs/>
    </w:rPr>
  </w:style>
  <w:style w:type="character" w:customStyle="1" w:styleId="7">
    <w:name w:val="日期 Char"/>
    <w:basedOn w:val="5"/>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170</Words>
  <Characters>973</Characters>
  <Lines>8</Lines>
  <Paragraphs>2</Paragraphs>
  <TotalTime>15</TotalTime>
  <ScaleCrop>false</ScaleCrop>
  <LinksUpToDate>false</LinksUpToDate>
  <CharactersWithSpaces>1141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2020-03-17T02:27:00Z</dcterms:created>
  <dc:creator>Windows 用户</dc:creator>
  <cp:lastModifiedBy>A财信管家  李吉</cp:lastModifiedBy>
  <dcterms:modified xsi:type="dcterms:W3CDTF">2020-03-19T05:51:41Z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