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A2" w:rsidRPr="004332E7" w:rsidRDefault="004332E7" w:rsidP="004332E7">
      <w:pPr>
        <w:jc w:val="center"/>
        <w:rPr>
          <w:rFonts w:ascii="宋体"/>
          <w:b/>
          <w:color w:val="FF0000"/>
          <w:sz w:val="32"/>
          <w:szCs w:val="32"/>
        </w:rPr>
      </w:pPr>
      <w:bookmarkStart w:id="0" w:name="_GoBack"/>
      <w:r w:rsidRPr="004332E7">
        <w:rPr>
          <w:rFonts w:ascii="宋体" w:hint="eastAsia"/>
          <w:b/>
          <w:color w:val="FF0000"/>
          <w:sz w:val="32"/>
          <w:szCs w:val="32"/>
        </w:rPr>
        <w:t>四川省政府会计准则制度知识竞赛技术服务</w:t>
      </w:r>
      <w:bookmarkEnd w:id="0"/>
    </w:p>
    <w:p w:rsidR="004332E7" w:rsidRPr="004332E7" w:rsidRDefault="004332E7" w:rsidP="004332E7">
      <w:pPr>
        <w:keepNext/>
        <w:keepLines/>
        <w:spacing w:before="260" w:after="260" w:line="400" w:lineRule="exact"/>
        <w:ind w:firstLineChars="98" w:firstLine="236"/>
        <w:outlineLvl w:val="1"/>
        <w:rPr>
          <w:rFonts w:ascii="宋体" w:eastAsia="黑体" w:hAnsi="宋体" w:cs="Times New Roman"/>
          <w:b/>
          <w:bCs/>
          <w:sz w:val="24"/>
          <w:szCs w:val="24"/>
        </w:rPr>
      </w:pPr>
      <w:bookmarkStart w:id="1" w:name="_Toc217446094"/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（一）</w:t>
      </w: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 xml:space="preserve">. </w:t>
      </w: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项目概述</w:t>
      </w:r>
      <w:bookmarkEnd w:id="1"/>
    </w:p>
    <w:p w:rsidR="004332E7" w:rsidRPr="004332E7" w:rsidRDefault="004332E7" w:rsidP="00CE3074">
      <w:pPr>
        <w:spacing w:afterLines="50" w:line="420" w:lineRule="exact"/>
        <w:ind w:firstLineChars="200" w:firstLine="464"/>
        <w:rPr>
          <w:rFonts w:ascii="Calibri" w:eastAsia="宋体" w:hAnsi="宋体" w:cs="Times New Roman"/>
          <w:spacing w:val="-4"/>
          <w:sz w:val="24"/>
          <w:szCs w:val="24"/>
        </w:rPr>
      </w:pPr>
      <w:bookmarkStart w:id="2" w:name="_Toc217446095"/>
      <w:r w:rsidRPr="004332E7">
        <w:rPr>
          <w:rFonts w:ascii="Calibri" w:eastAsia="宋体" w:hAnsi="宋体" w:cs="Times New Roman" w:hint="eastAsia"/>
          <w:spacing w:val="-4"/>
          <w:sz w:val="24"/>
          <w:szCs w:val="24"/>
        </w:rPr>
        <w:t>本项目共</w:t>
      </w:r>
      <w:r w:rsidRPr="004332E7">
        <w:rPr>
          <w:rFonts w:ascii="宋体" w:eastAsia="宋体" w:hAnsi="Calibri" w:cs="Times New Roman"/>
          <w:b/>
          <w:bCs/>
          <w:sz w:val="24"/>
          <w:szCs w:val="24"/>
        </w:rPr>
        <w:t>1</w:t>
      </w:r>
      <w:r w:rsidRPr="004332E7">
        <w:rPr>
          <w:rFonts w:ascii="Calibri" w:eastAsia="宋体" w:hAnsi="宋体" w:cs="Times New Roman" w:hint="eastAsia"/>
          <w:spacing w:val="-4"/>
          <w:sz w:val="24"/>
          <w:szCs w:val="24"/>
        </w:rPr>
        <w:t>个包，采购</w:t>
      </w:r>
      <w:r w:rsidRPr="004332E7">
        <w:rPr>
          <w:rFonts w:ascii="宋体" w:eastAsia="宋体" w:hAnsi="宋体" w:cs="Times New Roman" w:hint="eastAsia"/>
          <w:spacing w:val="-4"/>
          <w:szCs w:val="21"/>
        </w:rPr>
        <w:t>四川省政府会计准则制度知识竞赛技术服务项目</w:t>
      </w:r>
      <w:r w:rsidRPr="004332E7">
        <w:rPr>
          <w:rFonts w:ascii="Calibri" w:eastAsia="宋体" w:hAnsi="宋体" w:cs="Times New Roman" w:hint="eastAsia"/>
          <w:spacing w:val="-4"/>
          <w:sz w:val="24"/>
          <w:szCs w:val="24"/>
        </w:rPr>
        <w:t>。</w:t>
      </w: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5015"/>
        <w:gridCol w:w="1363"/>
      </w:tblGrid>
      <w:tr w:rsidR="004332E7" w:rsidRPr="004332E7" w:rsidTr="00913012">
        <w:tc>
          <w:tcPr>
            <w:tcW w:w="1101" w:type="dxa"/>
            <w:vAlign w:val="center"/>
          </w:tcPr>
          <w:p w:rsidR="004332E7" w:rsidRPr="004332E7" w:rsidRDefault="004332E7" w:rsidP="00CE3074">
            <w:pPr>
              <w:spacing w:afterLines="50" w:line="420" w:lineRule="exact"/>
              <w:jc w:val="center"/>
              <w:rPr>
                <w:rFonts w:ascii="Calibri" w:eastAsia="宋体" w:hAnsi="宋体" w:cs="Times New Roman"/>
                <w:b/>
                <w:spacing w:val="-4"/>
                <w:sz w:val="24"/>
                <w:szCs w:val="24"/>
              </w:rPr>
            </w:pPr>
            <w:proofErr w:type="gramStart"/>
            <w:r w:rsidRPr="004332E7">
              <w:rPr>
                <w:rFonts w:ascii="Calibri" w:eastAsia="宋体" w:hAnsi="宋体" w:cs="Times New Roman" w:hint="eastAsia"/>
                <w:b/>
                <w:spacing w:val="-4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5015" w:type="dxa"/>
            <w:vAlign w:val="center"/>
          </w:tcPr>
          <w:p w:rsidR="004332E7" w:rsidRPr="004332E7" w:rsidRDefault="004332E7" w:rsidP="00CE3074">
            <w:pPr>
              <w:spacing w:afterLines="50" w:line="420" w:lineRule="exact"/>
              <w:jc w:val="center"/>
              <w:rPr>
                <w:rFonts w:ascii="Calibri" w:eastAsia="宋体" w:hAnsi="宋体" w:cs="Times New Roman"/>
                <w:b/>
                <w:spacing w:val="-4"/>
                <w:sz w:val="24"/>
                <w:szCs w:val="24"/>
              </w:rPr>
            </w:pPr>
            <w:r w:rsidRPr="004332E7">
              <w:rPr>
                <w:rFonts w:ascii="Calibri" w:eastAsia="宋体" w:hAnsi="宋体" w:cs="Times New Roman" w:hint="eastAsia"/>
                <w:b/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1363" w:type="dxa"/>
            <w:vAlign w:val="center"/>
          </w:tcPr>
          <w:p w:rsidR="004332E7" w:rsidRPr="004332E7" w:rsidRDefault="004332E7" w:rsidP="00CE3074">
            <w:pPr>
              <w:spacing w:afterLines="50" w:line="420" w:lineRule="exact"/>
              <w:jc w:val="center"/>
              <w:rPr>
                <w:rFonts w:ascii="Calibri" w:eastAsia="宋体" w:hAnsi="宋体" w:cs="Times New Roman"/>
                <w:b/>
                <w:spacing w:val="-4"/>
                <w:sz w:val="24"/>
                <w:szCs w:val="24"/>
              </w:rPr>
            </w:pPr>
            <w:r w:rsidRPr="004332E7">
              <w:rPr>
                <w:rFonts w:ascii="Calibri" w:eastAsia="宋体" w:hAnsi="宋体" w:cs="Times New Roman" w:hint="eastAsia"/>
                <w:b/>
                <w:spacing w:val="-4"/>
                <w:sz w:val="24"/>
                <w:szCs w:val="24"/>
              </w:rPr>
              <w:t>备注</w:t>
            </w:r>
          </w:p>
        </w:tc>
      </w:tr>
      <w:tr w:rsidR="004332E7" w:rsidRPr="004332E7" w:rsidTr="00913012">
        <w:tc>
          <w:tcPr>
            <w:tcW w:w="1101" w:type="dxa"/>
            <w:vAlign w:val="center"/>
          </w:tcPr>
          <w:p w:rsidR="004332E7" w:rsidRPr="004332E7" w:rsidRDefault="004332E7" w:rsidP="00CE3074">
            <w:pPr>
              <w:spacing w:afterLines="50" w:line="420" w:lineRule="exact"/>
              <w:jc w:val="center"/>
              <w:rPr>
                <w:rFonts w:ascii="Calibri" w:eastAsia="宋体" w:hAnsi="宋体" w:cs="Times New Roman"/>
                <w:spacing w:val="-4"/>
                <w:sz w:val="24"/>
                <w:szCs w:val="24"/>
              </w:rPr>
            </w:pPr>
            <w:r w:rsidRPr="004332E7">
              <w:rPr>
                <w:rFonts w:ascii="Calibri" w:eastAsia="宋体" w:hAnsi="宋体" w:cs="Times New Roman" w:hint="eastAsia"/>
                <w:spacing w:val="-4"/>
                <w:sz w:val="24"/>
                <w:szCs w:val="24"/>
              </w:rPr>
              <w:t>01</w:t>
            </w:r>
          </w:p>
        </w:tc>
        <w:tc>
          <w:tcPr>
            <w:tcW w:w="5015" w:type="dxa"/>
            <w:vAlign w:val="center"/>
          </w:tcPr>
          <w:p w:rsidR="004332E7" w:rsidRPr="004332E7" w:rsidRDefault="004332E7" w:rsidP="00CE3074">
            <w:pPr>
              <w:spacing w:afterLines="50" w:line="420" w:lineRule="exact"/>
              <w:jc w:val="center"/>
              <w:rPr>
                <w:rFonts w:ascii="Calibri" w:eastAsia="宋体" w:hAnsi="宋体" w:cs="Times New Roman"/>
                <w:spacing w:val="-4"/>
                <w:sz w:val="24"/>
                <w:szCs w:val="24"/>
              </w:rPr>
            </w:pPr>
            <w:r w:rsidRPr="004332E7">
              <w:rPr>
                <w:rFonts w:ascii="宋体" w:eastAsia="宋体" w:hAnsi="宋体" w:cs="Times New Roman" w:hint="eastAsia"/>
                <w:spacing w:val="-4"/>
                <w:szCs w:val="21"/>
              </w:rPr>
              <w:t>四川省政府会计准则制度知识竞赛技术服务</w:t>
            </w:r>
          </w:p>
        </w:tc>
        <w:tc>
          <w:tcPr>
            <w:tcW w:w="1363" w:type="dxa"/>
            <w:vAlign w:val="center"/>
          </w:tcPr>
          <w:p w:rsidR="004332E7" w:rsidRPr="004332E7" w:rsidRDefault="004332E7" w:rsidP="00CE3074">
            <w:pPr>
              <w:spacing w:afterLines="50" w:line="420" w:lineRule="exact"/>
              <w:jc w:val="center"/>
              <w:rPr>
                <w:rFonts w:ascii="Calibri" w:eastAsia="宋体" w:hAnsi="宋体" w:cs="Times New Roman"/>
                <w:spacing w:val="-4"/>
                <w:sz w:val="24"/>
                <w:szCs w:val="24"/>
              </w:rPr>
            </w:pPr>
          </w:p>
        </w:tc>
      </w:tr>
    </w:tbl>
    <w:p w:rsidR="004332E7" w:rsidRPr="004332E7" w:rsidRDefault="004332E7" w:rsidP="004332E7">
      <w:pPr>
        <w:keepNext/>
        <w:keepLines/>
        <w:spacing w:before="260" w:after="260" w:line="400" w:lineRule="exact"/>
        <w:ind w:firstLineChars="98" w:firstLine="236"/>
        <w:outlineLvl w:val="1"/>
        <w:rPr>
          <w:rFonts w:ascii="宋体" w:eastAsia="黑体" w:hAnsi="宋体" w:cs="Times New Roman"/>
          <w:b/>
          <w:bCs/>
          <w:sz w:val="24"/>
          <w:szCs w:val="24"/>
        </w:rPr>
      </w:pP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（二）</w:t>
      </w: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 xml:space="preserve">. </w:t>
      </w: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商务要求</w:t>
      </w:r>
    </w:p>
    <w:p w:rsidR="004332E7" w:rsidRPr="004332E7" w:rsidRDefault="004332E7" w:rsidP="004332E7">
      <w:pPr>
        <w:snapToGrid w:val="0"/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1、项目完成时间：</w:t>
      </w:r>
      <w:r w:rsidR="00CE3074" w:rsidRPr="00CE3074">
        <w:rPr>
          <w:rFonts w:ascii="宋体" w:eastAsia="宋体" w:hAnsi="宋体" w:cs="Times New Roman" w:hint="eastAsia"/>
          <w:sz w:val="24"/>
          <w:szCs w:val="24"/>
        </w:rPr>
        <w:t>9月24日前必须部署调试完毕，9月25日投入正式运行</w:t>
      </w:r>
      <w:r w:rsidRPr="004332E7">
        <w:rPr>
          <w:rFonts w:ascii="宋体" w:eastAsia="宋体" w:hAnsi="宋体" w:cs="Times New Roman"/>
          <w:sz w:val="24"/>
          <w:szCs w:val="24"/>
        </w:rPr>
        <w:t>。</w:t>
      </w:r>
    </w:p>
    <w:p w:rsidR="004332E7" w:rsidRPr="004332E7" w:rsidRDefault="004332E7" w:rsidP="004332E7">
      <w:pPr>
        <w:snapToGrid w:val="0"/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2、付款方式：</w:t>
      </w:r>
      <w:r w:rsidRPr="004332E7">
        <w:rPr>
          <w:rFonts w:ascii="宋体" w:eastAsia="宋体" w:hAnsi="宋体" w:cs="Times New Roman" w:hint="eastAsia"/>
          <w:sz w:val="24"/>
          <w:szCs w:val="24"/>
        </w:rPr>
        <w:t>项目</w:t>
      </w:r>
      <w:r w:rsidRPr="004332E7">
        <w:rPr>
          <w:rFonts w:ascii="宋体" w:eastAsia="宋体" w:hAnsi="宋体" w:cs="Times New Roman"/>
          <w:sz w:val="24"/>
          <w:szCs w:val="24"/>
        </w:rPr>
        <w:t>完成验收后支付项目总价</w:t>
      </w:r>
      <w:r w:rsidRPr="004332E7">
        <w:rPr>
          <w:rFonts w:ascii="宋体" w:eastAsia="宋体" w:hAnsi="宋体" w:cs="Times New Roman" w:hint="eastAsia"/>
          <w:sz w:val="24"/>
          <w:szCs w:val="24"/>
        </w:rPr>
        <w:t>的1</w:t>
      </w:r>
      <w:r w:rsidRPr="004332E7">
        <w:rPr>
          <w:rFonts w:ascii="宋体" w:eastAsia="宋体" w:hAnsi="宋体" w:cs="Times New Roman"/>
          <w:sz w:val="24"/>
          <w:szCs w:val="24"/>
        </w:rPr>
        <w:t>0</w:t>
      </w:r>
      <w:r w:rsidRPr="004332E7">
        <w:rPr>
          <w:rFonts w:ascii="宋体" w:eastAsia="宋体" w:hAnsi="宋体" w:cs="Times New Roman" w:hint="eastAsia"/>
          <w:sz w:val="24"/>
          <w:szCs w:val="24"/>
        </w:rPr>
        <w:t>0%</w:t>
      </w:r>
      <w:r w:rsidRPr="004332E7">
        <w:rPr>
          <w:rFonts w:ascii="宋体" w:eastAsia="宋体" w:hAnsi="宋体" w:cs="Times New Roman"/>
          <w:sz w:val="24"/>
          <w:szCs w:val="24"/>
        </w:rPr>
        <w:t>。</w:t>
      </w:r>
    </w:p>
    <w:p w:rsidR="004332E7" w:rsidRPr="004332E7" w:rsidRDefault="004332E7" w:rsidP="004332E7">
      <w:pPr>
        <w:snapToGrid w:val="0"/>
        <w:spacing w:line="40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</w:p>
    <w:p w:rsidR="004332E7" w:rsidRPr="004332E7" w:rsidRDefault="004332E7" w:rsidP="004332E7">
      <w:pPr>
        <w:keepNext/>
        <w:keepLines/>
        <w:spacing w:before="260" w:after="260" w:line="400" w:lineRule="exact"/>
        <w:ind w:firstLineChars="98" w:firstLine="236"/>
        <w:outlineLvl w:val="1"/>
        <w:rPr>
          <w:rFonts w:ascii="宋体" w:eastAsia="黑体" w:hAnsi="宋体" w:cs="Times New Roman"/>
          <w:b/>
          <w:bCs/>
          <w:sz w:val="24"/>
          <w:szCs w:val="24"/>
        </w:rPr>
      </w:pP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（三）</w:t>
      </w: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.</w:t>
      </w:r>
      <w:r w:rsidRPr="004332E7">
        <w:rPr>
          <w:rFonts w:ascii="宋体" w:eastAsia="黑体" w:hAnsi="宋体" w:cs="Times New Roman" w:hint="eastAsia"/>
          <w:b/>
          <w:bCs/>
          <w:sz w:val="24"/>
          <w:szCs w:val="24"/>
        </w:rPr>
        <w:t>服务要求</w:t>
      </w:r>
      <w:bookmarkEnd w:id="2"/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1</w:t>
      </w:r>
      <w:r w:rsidRPr="004332E7">
        <w:rPr>
          <w:rFonts w:ascii="Calibri" w:eastAsia="宋体" w:hAnsi="Calibri" w:cs="Times New Roman"/>
          <w:szCs w:val="24"/>
        </w:rPr>
        <w:t>.</w:t>
      </w:r>
      <w:r w:rsidRPr="004332E7">
        <w:rPr>
          <w:rFonts w:ascii="Calibri" w:eastAsia="宋体" w:hAnsi="Calibri" w:cs="Times New Roman" w:hint="eastAsia"/>
          <w:szCs w:val="24"/>
        </w:rPr>
        <w:t>竞赛方式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网络比赛以个人名义自主报名参赛。参赛者直接注册、登陆网络答题系统，在规定时间内完成网上答题。题型包括单选题、多选题、判断题和业务题，满分</w:t>
      </w:r>
      <w:r w:rsidRPr="004332E7">
        <w:rPr>
          <w:rFonts w:ascii="Calibri" w:eastAsia="宋体" w:hAnsi="Calibri" w:cs="Times New Roman" w:hint="eastAsia"/>
          <w:szCs w:val="24"/>
        </w:rPr>
        <w:t>100</w:t>
      </w:r>
      <w:r w:rsidRPr="004332E7">
        <w:rPr>
          <w:rFonts w:ascii="Calibri" w:eastAsia="宋体" w:hAnsi="Calibri" w:cs="Times New Roman" w:hint="eastAsia"/>
          <w:szCs w:val="24"/>
        </w:rPr>
        <w:t>分。答题完成后，参赛者提交答案，答题判分系统直接评分，每人限参赛一次。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2</w:t>
      </w:r>
      <w:r w:rsidRPr="004332E7">
        <w:rPr>
          <w:rFonts w:ascii="Calibri" w:eastAsia="宋体" w:hAnsi="Calibri" w:cs="Times New Roman"/>
          <w:szCs w:val="24"/>
        </w:rPr>
        <w:t>.</w:t>
      </w:r>
      <w:r w:rsidRPr="004332E7">
        <w:rPr>
          <w:rFonts w:ascii="Calibri" w:eastAsia="宋体" w:hAnsi="Calibri" w:cs="Times New Roman" w:hint="eastAsia"/>
          <w:szCs w:val="24"/>
        </w:rPr>
        <w:t>竞赛时间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网络竞赛自</w:t>
      </w:r>
      <w:r w:rsidRPr="004332E7">
        <w:rPr>
          <w:rFonts w:ascii="Calibri" w:eastAsia="宋体" w:hAnsi="Calibri" w:cs="Times New Roman" w:hint="eastAsia"/>
          <w:szCs w:val="24"/>
        </w:rPr>
        <w:t>2018</w:t>
      </w:r>
      <w:r w:rsidRPr="004332E7">
        <w:rPr>
          <w:rFonts w:ascii="Calibri" w:eastAsia="宋体" w:hAnsi="Calibri" w:cs="Times New Roman" w:hint="eastAsia"/>
          <w:szCs w:val="24"/>
        </w:rPr>
        <w:t>年</w:t>
      </w:r>
      <w:r w:rsidRPr="004332E7">
        <w:rPr>
          <w:rFonts w:ascii="Calibri" w:eastAsia="宋体" w:hAnsi="Calibri" w:cs="Times New Roman" w:hint="eastAsia"/>
          <w:szCs w:val="24"/>
        </w:rPr>
        <w:t>9</w:t>
      </w:r>
      <w:r w:rsidRPr="004332E7">
        <w:rPr>
          <w:rFonts w:ascii="Calibri" w:eastAsia="宋体" w:hAnsi="Calibri" w:cs="Times New Roman" w:hint="eastAsia"/>
          <w:szCs w:val="24"/>
        </w:rPr>
        <w:t>月</w:t>
      </w:r>
      <w:r w:rsidRPr="004332E7">
        <w:rPr>
          <w:rFonts w:ascii="Calibri" w:eastAsia="宋体" w:hAnsi="Calibri" w:cs="Times New Roman" w:hint="eastAsia"/>
          <w:szCs w:val="24"/>
        </w:rPr>
        <w:t>25</w:t>
      </w:r>
      <w:r w:rsidRPr="004332E7">
        <w:rPr>
          <w:rFonts w:ascii="Calibri" w:eastAsia="宋体" w:hAnsi="Calibri" w:cs="Times New Roman" w:hint="eastAsia"/>
          <w:szCs w:val="24"/>
        </w:rPr>
        <w:t>日开始至</w:t>
      </w:r>
      <w:r w:rsidRPr="004332E7">
        <w:rPr>
          <w:rFonts w:ascii="Calibri" w:eastAsia="宋体" w:hAnsi="Calibri" w:cs="Times New Roman" w:hint="eastAsia"/>
          <w:szCs w:val="24"/>
        </w:rPr>
        <w:t>10</w:t>
      </w:r>
      <w:r w:rsidRPr="004332E7">
        <w:rPr>
          <w:rFonts w:ascii="Calibri" w:eastAsia="宋体" w:hAnsi="Calibri" w:cs="Times New Roman" w:hint="eastAsia"/>
          <w:szCs w:val="24"/>
        </w:rPr>
        <w:t>月</w:t>
      </w:r>
      <w:r w:rsidRPr="004332E7">
        <w:rPr>
          <w:rFonts w:ascii="Calibri" w:eastAsia="宋体" w:hAnsi="Calibri" w:cs="Times New Roman" w:hint="eastAsia"/>
          <w:szCs w:val="24"/>
        </w:rPr>
        <w:t>26</w:t>
      </w:r>
      <w:r w:rsidRPr="004332E7">
        <w:rPr>
          <w:rFonts w:ascii="Calibri" w:eastAsia="宋体" w:hAnsi="Calibri" w:cs="Times New Roman" w:hint="eastAsia"/>
          <w:szCs w:val="24"/>
        </w:rPr>
        <w:t>日结束，在此期间内参赛者可随时登陆网站参与答题。</w:t>
      </w:r>
      <w:r w:rsidRPr="004332E7">
        <w:rPr>
          <w:rFonts w:ascii="Calibri" w:eastAsia="宋体" w:hAnsi="Calibri" w:cs="Times New Roman" w:hint="eastAsia"/>
          <w:szCs w:val="24"/>
        </w:rPr>
        <w:t xml:space="preserve"> 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3</w:t>
      </w:r>
      <w:r w:rsidRPr="004332E7">
        <w:rPr>
          <w:rFonts w:ascii="Calibri" w:eastAsia="宋体" w:hAnsi="Calibri" w:cs="Times New Roman"/>
          <w:szCs w:val="24"/>
        </w:rPr>
        <w:t>.</w:t>
      </w:r>
      <w:r w:rsidRPr="004332E7">
        <w:rPr>
          <w:rFonts w:ascii="Calibri" w:eastAsia="宋体" w:hAnsi="Calibri" w:cs="Times New Roman" w:hint="eastAsia"/>
          <w:szCs w:val="24"/>
        </w:rPr>
        <w:t>网络比赛评奖方法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参与网络答题得分</w:t>
      </w:r>
      <w:r w:rsidRPr="004332E7">
        <w:rPr>
          <w:rFonts w:ascii="Calibri" w:eastAsia="宋体" w:hAnsi="Calibri" w:cs="Times New Roman" w:hint="eastAsia"/>
          <w:szCs w:val="24"/>
        </w:rPr>
        <w:t>90</w:t>
      </w:r>
      <w:r w:rsidRPr="004332E7">
        <w:rPr>
          <w:rFonts w:ascii="Calibri" w:eastAsia="宋体" w:hAnsi="Calibri" w:cs="Times New Roman" w:hint="eastAsia"/>
          <w:szCs w:val="24"/>
        </w:rPr>
        <w:t>分以上者，将参与现场比赛在决赛环节的抽奖，届时将抽取</w:t>
      </w:r>
      <w:r w:rsidRPr="004332E7">
        <w:rPr>
          <w:rFonts w:ascii="Calibri" w:eastAsia="宋体" w:hAnsi="Calibri" w:cs="Times New Roman" w:hint="eastAsia"/>
          <w:szCs w:val="24"/>
        </w:rPr>
        <w:t>50</w:t>
      </w:r>
      <w:r w:rsidRPr="004332E7">
        <w:rPr>
          <w:rFonts w:ascii="Calibri" w:eastAsia="宋体" w:hAnsi="Calibri" w:cs="Times New Roman" w:hint="eastAsia"/>
          <w:szCs w:val="24"/>
        </w:rPr>
        <w:t>名优秀参与者获奖并颁发奖品。（若</w:t>
      </w:r>
      <w:r w:rsidRPr="004332E7">
        <w:rPr>
          <w:rFonts w:ascii="Calibri" w:eastAsia="宋体" w:hAnsi="Calibri" w:cs="Times New Roman" w:hint="eastAsia"/>
          <w:szCs w:val="24"/>
        </w:rPr>
        <w:t>90</w:t>
      </w:r>
      <w:r w:rsidRPr="004332E7">
        <w:rPr>
          <w:rFonts w:ascii="Calibri" w:eastAsia="宋体" w:hAnsi="Calibri" w:cs="Times New Roman" w:hint="eastAsia"/>
          <w:szCs w:val="24"/>
        </w:rPr>
        <w:t>分以上人数不足</w:t>
      </w:r>
      <w:r w:rsidRPr="004332E7">
        <w:rPr>
          <w:rFonts w:ascii="Calibri" w:eastAsia="宋体" w:hAnsi="Calibri" w:cs="Times New Roman" w:hint="eastAsia"/>
          <w:szCs w:val="24"/>
        </w:rPr>
        <w:t>50</w:t>
      </w:r>
      <w:r w:rsidRPr="004332E7">
        <w:rPr>
          <w:rFonts w:ascii="Calibri" w:eastAsia="宋体" w:hAnsi="Calibri" w:cs="Times New Roman" w:hint="eastAsia"/>
          <w:szCs w:val="24"/>
        </w:rPr>
        <w:t>名，将按照成绩排名递补参与抽奖。）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抽奖结果将在财政厅网站上予以公布。</w:t>
      </w:r>
      <w:r w:rsidRPr="004332E7">
        <w:rPr>
          <w:rFonts w:ascii="Calibri" w:eastAsia="宋体" w:hAnsi="Calibri" w:cs="Times New Roman" w:hint="eastAsia"/>
          <w:szCs w:val="24"/>
        </w:rPr>
        <w:t xml:space="preserve">  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4</w:t>
      </w:r>
      <w:r w:rsidRPr="004332E7">
        <w:rPr>
          <w:rFonts w:ascii="Calibri" w:eastAsia="宋体" w:hAnsi="Calibri" w:cs="Times New Roman"/>
          <w:szCs w:val="24"/>
        </w:rPr>
        <w:t>.</w:t>
      </w:r>
      <w:r w:rsidRPr="004332E7">
        <w:rPr>
          <w:rFonts w:ascii="Calibri" w:eastAsia="宋体" w:hAnsi="Calibri" w:cs="Times New Roman" w:hint="eastAsia"/>
          <w:szCs w:val="24"/>
        </w:rPr>
        <w:t>现场竞赛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（</w:t>
      </w:r>
      <w:r w:rsidRPr="004332E7">
        <w:rPr>
          <w:rFonts w:ascii="Calibri" w:eastAsia="宋体" w:hAnsi="Calibri" w:cs="Times New Roman" w:hint="eastAsia"/>
          <w:szCs w:val="24"/>
        </w:rPr>
        <w:t>1</w:t>
      </w:r>
      <w:r w:rsidRPr="004332E7">
        <w:rPr>
          <w:rFonts w:ascii="Calibri" w:eastAsia="宋体" w:hAnsi="Calibri" w:cs="Times New Roman" w:hint="eastAsia"/>
          <w:szCs w:val="24"/>
        </w:rPr>
        <w:t>）竞赛方式</w:t>
      </w:r>
    </w:p>
    <w:p w:rsidR="004332E7" w:rsidRPr="004332E7" w:rsidRDefault="004332E7" w:rsidP="004332E7">
      <w:pPr>
        <w:rPr>
          <w:rFonts w:ascii="Calibri" w:eastAsia="宋体" w:hAnsi="Calibri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现场竞赛以团队竞赛方式，分初赛和决赛两个环节。每个市州财政局单位组织一支参赛队，省级各部门可以单独组队，也可以联合组队。每支参赛队由</w:t>
      </w:r>
      <w:r w:rsidRPr="004332E7">
        <w:rPr>
          <w:rFonts w:ascii="Calibri" w:eastAsia="宋体" w:hAnsi="Calibri" w:cs="Times New Roman" w:hint="eastAsia"/>
          <w:szCs w:val="24"/>
        </w:rPr>
        <w:t>4</w:t>
      </w:r>
      <w:r w:rsidRPr="004332E7">
        <w:rPr>
          <w:rFonts w:ascii="Calibri" w:eastAsia="宋体" w:hAnsi="Calibri" w:cs="Times New Roman" w:hint="eastAsia"/>
          <w:szCs w:val="24"/>
        </w:rPr>
        <w:t>名选手和</w:t>
      </w:r>
      <w:r w:rsidRPr="004332E7">
        <w:rPr>
          <w:rFonts w:ascii="Calibri" w:eastAsia="宋体" w:hAnsi="Calibri" w:cs="Times New Roman" w:hint="eastAsia"/>
          <w:szCs w:val="24"/>
        </w:rPr>
        <w:t>1</w:t>
      </w:r>
      <w:r w:rsidRPr="004332E7">
        <w:rPr>
          <w:rFonts w:ascii="Calibri" w:eastAsia="宋体" w:hAnsi="Calibri" w:cs="Times New Roman" w:hint="eastAsia"/>
          <w:szCs w:val="24"/>
        </w:rPr>
        <w:t>名领队组成。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Calibri" w:eastAsia="宋体" w:hAnsi="Calibri" w:cs="Times New Roman" w:hint="eastAsia"/>
          <w:szCs w:val="24"/>
        </w:rPr>
        <w:t>初赛环节采用个人笔试方式，由各队选出</w:t>
      </w:r>
      <w:r w:rsidRPr="004332E7">
        <w:rPr>
          <w:rFonts w:ascii="Calibri" w:eastAsia="宋体" w:hAnsi="Calibri" w:cs="Times New Roman" w:hint="eastAsia"/>
          <w:szCs w:val="24"/>
        </w:rPr>
        <w:t>3</w:t>
      </w:r>
      <w:r w:rsidRPr="004332E7">
        <w:rPr>
          <w:rFonts w:ascii="Calibri" w:eastAsia="宋体" w:hAnsi="Calibri" w:cs="Times New Roman" w:hint="eastAsia"/>
          <w:szCs w:val="24"/>
        </w:rPr>
        <w:t>名选手独立上机答题，以</w:t>
      </w:r>
      <w:r w:rsidRPr="004332E7">
        <w:rPr>
          <w:rFonts w:ascii="Calibri" w:eastAsia="宋体" w:hAnsi="Calibri" w:cs="Times New Roman" w:hint="eastAsia"/>
          <w:szCs w:val="24"/>
        </w:rPr>
        <w:t>3</w:t>
      </w:r>
      <w:r w:rsidRPr="004332E7">
        <w:rPr>
          <w:rFonts w:ascii="Calibri" w:eastAsia="宋体" w:hAnsi="Calibri" w:cs="Times New Roman" w:hint="eastAsia"/>
          <w:szCs w:val="24"/>
        </w:rPr>
        <w:t>名选手的个人成绩加</w:t>
      </w:r>
      <w:r w:rsidRPr="004332E7">
        <w:rPr>
          <w:rFonts w:ascii="宋体" w:eastAsia="宋体" w:hAnsi="宋体" w:cs="Times New Roman" w:hint="eastAsia"/>
          <w:szCs w:val="24"/>
        </w:rPr>
        <w:t>总作为团队总成绩，每套题100分，团队总分300分。题型包括单选题、多选题、判断题、不定项选择题以及业务题。初赛为淘汰赛，初赛结束后根据团队成绩进行排名，前10支队伍进入决赛。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决赛环节采用团队现场知识竞答方式。每队选派3位选手参加四个环节的比赛，分别是定人必答题，</w:t>
      </w:r>
      <w:proofErr w:type="gramStart"/>
      <w:r w:rsidRPr="004332E7">
        <w:rPr>
          <w:rFonts w:ascii="宋体" w:eastAsia="宋体" w:hAnsi="宋体" w:cs="Times New Roman" w:hint="eastAsia"/>
          <w:szCs w:val="24"/>
        </w:rPr>
        <w:t>定队必</w:t>
      </w:r>
      <w:proofErr w:type="gramEnd"/>
      <w:r w:rsidRPr="004332E7">
        <w:rPr>
          <w:rFonts w:ascii="宋体" w:eastAsia="宋体" w:hAnsi="宋体" w:cs="Times New Roman" w:hint="eastAsia"/>
          <w:szCs w:val="24"/>
        </w:rPr>
        <w:t>答题，抢答题以及风险题。各队基础分100分，参与各环节答题后成绩加总为各参赛队最终成绩。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决赛环节的具体规则如下：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1.定人必答环节规则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lastRenderedPageBreak/>
        <w:t>题型为单项选择题，每小题10分，答题时间10秒，回答正确得分，答错不得分也不扣分。各选手先抽题，再按题号作答，一人一题。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2.</w:t>
      </w:r>
      <w:proofErr w:type="gramStart"/>
      <w:r w:rsidRPr="004332E7">
        <w:rPr>
          <w:rFonts w:ascii="宋体" w:eastAsia="宋体" w:hAnsi="宋体" w:cs="Times New Roman" w:hint="eastAsia"/>
          <w:szCs w:val="24"/>
        </w:rPr>
        <w:t>定队必答</w:t>
      </w:r>
      <w:proofErr w:type="gramEnd"/>
      <w:r w:rsidRPr="004332E7">
        <w:rPr>
          <w:rFonts w:ascii="宋体" w:eastAsia="宋体" w:hAnsi="宋体" w:cs="Times New Roman" w:hint="eastAsia"/>
          <w:szCs w:val="24"/>
        </w:rPr>
        <w:t>环节规则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题型为不定项选择题，每小题10分，答题时间20秒，回答正确得分，答错不得分也不扣分。各队先抽题，再按题号回答。由一人主答，其他队员在规定答题时间内可以补充回答。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3.抢答题环节规则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题型为判断题，每小题10分，答题时间10秒，回答正确得分，提前抢答、答错或抢到后未作答倒扣相应分值。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4.风险题规则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题型为不定项选择题，每队仅选取一题作答。题目分值为20分、30分、40分。各队先抽题，再按题号回答。回答正确得分，答错或不答倒扣相应分值。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  <w:r w:rsidRPr="004332E7">
        <w:rPr>
          <w:rFonts w:ascii="宋体" w:eastAsia="宋体" w:hAnsi="宋体" w:cs="Times New Roman" w:hint="eastAsia"/>
          <w:szCs w:val="24"/>
        </w:rPr>
        <w:t>四个环节结束后，</w:t>
      </w:r>
      <w:proofErr w:type="gramStart"/>
      <w:r w:rsidRPr="004332E7">
        <w:rPr>
          <w:rFonts w:ascii="宋体" w:eastAsia="宋体" w:hAnsi="宋体" w:cs="Times New Roman" w:hint="eastAsia"/>
          <w:szCs w:val="24"/>
        </w:rPr>
        <w:t>基础分加各</w:t>
      </w:r>
      <w:proofErr w:type="gramEnd"/>
      <w:r w:rsidRPr="004332E7">
        <w:rPr>
          <w:rFonts w:ascii="宋体" w:eastAsia="宋体" w:hAnsi="宋体" w:cs="Times New Roman" w:hint="eastAsia"/>
          <w:szCs w:val="24"/>
        </w:rPr>
        <w:t>环节得分即为该团队决赛阶段的最终成绩。</w:t>
      </w:r>
    </w:p>
    <w:p w:rsidR="004332E7" w:rsidRPr="004332E7" w:rsidRDefault="004332E7" w:rsidP="004332E7">
      <w:pPr>
        <w:rPr>
          <w:rFonts w:ascii="宋体" w:eastAsia="宋体" w:hAnsi="宋体" w:cs="Times New Roman"/>
          <w:szCs w:val="24"/>
        </w:rPr>
      </w:pPr>
    </w:p>
    <w:p w:rsidR="004332E7" w:rsidRPr="0068141F" w:rsidRDefault="0068141F" w:rsidP="0068141F">
      <w:pPr>
        <w:keepNext/>
        <w:keepLines/>
        <w:spacing w:before="260" w:after="260" w:line="400" w:lineRule="exact"/>
        <w:ind w:firstLineChars="98" w:firstLine="236"/>
        <w:outlineLvl w:val="1"/>
        <w:rPr>
          <w:rFonts w:ascii="宋体" w:eastAsia="黑体" w:hAnsi="宋体" w:cs="Times New Roman"/>
          <w:b/>
          <w:bCs/>
          <w:sz w:val="24"/>
          <w:szCs w:val="24"/>
        </w:rPr>
      </w:pPr>
      <w:r w:rsidRPr="0068141F">
        <w:rPr>
          <w:rFonts w:ascii="宋体" w:eastAsia="黑体" w:hAnsi="宋体" w:cs="Times New Roman" w:hint="eastAsia"/>
          <w:b/>
          <w:bCs/>
          <w:sz w:val="24"/>
          <w:szCs w:val="24"/>
        </w:rPr>
        <w:t>（四）</w:t>
      </w:r>
      <w:r w:rsidR="004332E7" w:rsidRPr="0068141F">
        <w:rPr>
          <w:rFonts w:ascii="宋体" w:eastAsia="黑体" w:hAnsi="宋体" w:cs="Times New Roman"/>
          <w:b/>
          <w:bCs/>
          <w:sz w:val="24"/>
          <w:szCs w:val="24"/>
        </w:rPr>
        <w:t>技术要求</w:t>
      </w:r>
      <w:r w:rsidR="004332E7" w:rsidRPr="0068141F">
        <w:rPr>
          <w:rFonts w:ascii="宋体" w:eastAsia="黑体" w:hAnsi="宋体" w:cs="Times New Roman" w:hint="eastAsia"/>
          <w:b/>
          <w:bCs/>
          <w:sz w:val="24"/>
          <w:szCs w:val="24"/>
        </w:rPr>
        <w:t>：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需要建立网络报名平台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平台为B/S架构</w:t>
      </w:r>
      <w:r w:rsidRPr="004332E7">
        <w:rPr>
          <w:rFonts w:ascii="宋体" w:eastAsia="宋体" w:hAnsi="宋体" w:cs="Times New Roman" w:hint="eastAsia"/>
          <w:sz w:val="24"/>
          <w:szCs w:val="24"/>
        </w:rPr>
        <w:t>，采用局域网和云服务器部署不限站点访问。使用手机号进行注册，自主设定密码，根据个人参赛需要选择赛项类型，录入身份证号及姓名等个人信息，进行登记或报名，系统可对身份证号真实性进行校验。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 w:hint="eastAsia"/>
          <w:sz w:val="24"/>
          <w:szCs w:val="24"/>
        </w:rPr>
        <w:t>网络赛环节及初赛团队赛环节系统使用B/S架构设计开发，采用当前主流的</w:t>
      </w:r>
      <w:proofErr w:type="spellStart"/>
      <w:r w:rsidRPr="004332E7">
        <w:rPr>
          <w:rFonts w:ascii="宋体" w:eastAsia="宋体" w:hAnsi="宋体" w:cs="Times New Roman" w:hint="eastAsia"/>
          <w:sz w:val="24"/>
          <w:szCs w:val="24"/>
        </w:rPr>
        <w:t>ssm</w:t>
      </w:r>
      <w:proofErr w:type="spellEnd"/>
      <w:r w:rsidRPr="004332E7">
        <w:rPr>
          <w:rFonts w:ascii="宋体" w:eastAsia="宋体" w:hAnsi="宋体" w:cs="Times New Roman" w:hint="eastAsia"/>
          <w:sz w:val="24"/>
          <w:szCs w:val="24"/>
        </w:rPr>
        <w:t>开发框架，使得系统易于维护，具有较高的可靠性和良好的可扩展性，局域网部署可保证同时3000人在线考试/练习，云服务器可保证同时2000人在线考试；系统可部署于Windows或Linux等多个操作系统下。支持</w:t>
      </w:r>
      <w:proofErr w:type="gramStart"/>
      <w:r w:rsidRPr="004332E7">
        <w:rPr>
          <w:rFonts w:ascii="宋体" w:eastAsia="宋体" w:hAnsi="宋体" w:cs="Times New Roman" w:hint="eastAsia"/>
          <w:sz w:val="24"/>
          <w:szCs w:val="24"/>
        </w:rPr>
        <w:t>双机热备份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，满足高可靠性使用场景；支持业务和数据服务器分离部署，满足高并发使用场景；系统完全仿真真实的发票核定、申领、验旧系统，仿真真实的开票系统以及报税系统，模拟真实企业财税处理流程，实现财税一体化考核；</w:t>
      </w:r>
      <w:r w:rsidRPr="004332E7">
        <w:rPr>
          <w:rFonts w:ascii="宋体" w:eastAsia="宋体" w:hAnsi="宋体" w:cs="Times New Roman"/>
          <w:sz w:val="24"/>
          <w:szCs w:val="24"/>
        </w:rPr>
        <w:t>一套试卷内可同时支持单选题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多选题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判断题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案例分析</w:t>
      </w:r>
      <w:r w:rsidRPr="004332E7">
        <w:rPr>
          <w:rFonts w:ascii="宋体" w:eastAsia="宋体" w:hAnsi="宋体" w:cs="Times New Roman" w:hint="eastAsia"/>
          <w:sz w:val="24"/>
          <w:szCs w:val="24"/>
        </w:rPr>
        <w:t>（案例分析支持单多判填空混合出题）、填空题、发票填开、专票认证、业务题（有票据）、税费计算、增值税申报、所得税申报等多种题型同时存在；系统作为省级赛事平台支持过财税类技能竞赛，提供相关证明材料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 w:hint="eastAsia"/>
          <w:sz w:val="24"/>
          <w:szCs w:val="24"/>
        </w:rPr>
        <w:t>初赛团队赛环节和决赛现场知识竞赛环节，需提供答题平台、制题、现场技术支持、云平台支持、压力环境现场测试等技术服务。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 w:hint="eastAsia"/>
        </w:rPr>
        <w:t>系统可部署于Windows或Linux等多个操作系统下。支持</w:t>
      </w:r>
      <w:proofErr w:type="gramStart"/>
      <w:r w:rsidRPr="004332E7">
        <w:rPr>
          <w:rFonts w:ascii="宋体" w:eastAsia="宋体" w:hAnsi="宋体" w:cs="Times New Roman" w:hint="eastAsia"/>
        </w:rPr>
        <w:t>双机热备份</w:t>
      </w:r>
      <w:proofErr w:type="gramEnd"/>
      <w:r w:rsidRPr="004332E7">
        <w:rPr>
          <w:rFonts w:ascii="宋体" w:eastAsia="宋体" w:hAnsi="宋体" w:cs="Times New Roman" w:hint="eastAsia"/>
        </w:rPr>
        <w:t>，满足高可靠性使用场景；支持业务和数据服务器分离部署，满足高并发使用场景；</w:t>
      </w:r>
    </w:p>
    <w:p w:rsidR="004332E7" w:rsidRPr="004332E7" w:rsidRDefault="004332E7" w:rsidP="004332E7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</w:rPr>
      </w:pPr>
      <w:r w:rsidRPr="004332E7">
        <w:rPr>
          <w:rFonts w:ascii="宋体" w:eastAsia="宋体" w:hAnsi="宋体" w:cs="Times New Roman" w:hint="eastAsia"/>
        </w:rPr>
        <w:t>系统完全仿真真实的发票核定、申领、验旧系统，仿真真实的开票系统以及报税系统，模拟真实企业财税处理流程，实现财税一体化考核；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 w:hint="eastAsia"/>
        </w:rPr>
        <w:t>系统用户分为学校、院系、专业、年级、班级五级结构，可灵活设置，可满足校内考试、区域比赛、全国竞赛等多个不同的使用场景。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</w:rPr>
        <w:t>一套试卷内可同时支持单选题</w:t>
      </w:r>
      <w:r w:rsidRPr="004332E7">
        <w:rPr>
          <w:rFonts w:ascii="宋体" w:eastAsia="宋体" w:hAnsi="宋体" w:cs="Times New Roman" w:hint="eastAsia"/>
        </w:rPr>
        <w:t>、</w:t>
      </w:r>
      <w:r w:rsidRPr="004332E7">
        <w:rPr>
          <w:rFonts w:ascii="宋体" w:eastAsia="宋体" w:hAnsi="宋体" w:cs="Times New Roman"/>
        </w:rPr>
        <w:t>多选题</w:t>
      </w:r>
      <w:r w:rsidRPr="004332E7">
        <w:rPr>
          <w:rFonts w:ascii="宋体" w:eastAsia="宋体" w:hAnsi="宋体" w:cs="Times New Roman" w:hint="eastAsia"/>
        </w:rPr>
        <w:t>、</w:t>
      </w:r>
      <w:r w:rsidRPr="004332E7">
        <w:rPr>
          <w:rFonts w:ascii="宋体" w:eastAsia="宋体" w:hAnsi="宋体" w:cs="Times New Roman"/>
        </w:rPr>
        <w:t>判断题</w:t>
      </w:r>
      <w:r w:rsidRPr="004332E7">
        <w:rPr>
          <w:rFonts w:ascii="宋体" w:eastAsia="宋体" w:hAnsi="宋体" w:cs="Times New Roman" w:hint="eastAsia"/>
        </w:rPr>
        <w:t>、</w:t>
      </w:r>
      <w:r w:rsidRPr="004332E7">
        <w:rPr>
          <w:rFonts w:ascii="宋体" w:eastAsia="宋体" w:hAnsi="宋体" w:cs="Times New Roman"/>
        </w:rPr>
        <w:t>案例分析</w:t>
      </w:r>
      <w:r w:rsidRPr="004332E7">
        <w:rPr>
          <w:rFonts w:ascii="宋体" w:eastAsia="宋体" w:hAnsi="宋体" w:cs="Times New Roman" w:hint="eastAsia"/>
        </w:rPr>
        <w:t>（案例分析支持单多判填空混合出题）、填空题、发票填开、专票认证、会计核算、税费计算、增值税申报、所得税申报等多种题型同时存在。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</w:rPr>
        <w:t>税务专员</w:t>
      </w:r>
      <w:r w:rsidRPr="004332E7">
        <w:rPr>
          <w:rFonts w:ascii="宋体" w:eastAsia="宋体" w:hAnsi="宋体" w:cs="Times New Roman" w:hint="eastAsia"/>
        </w:rPr>
        <w:t>、</w:t>
      </w:r>
      <w:r w:rsidRPr="004332E7">
        <w:rPr>
          <w:rFonts w:ascii="宋体" w:eastAsia="宋体" w:hAnsi="宋体" w:cs="Times New Roman"/>
        </w:rPr>
        <w:t>税务会计</w:t>
      </w:r>
      <w:r w:rsidRPr="004332E7">
        <w:rPr>
          <w:rFonts w:ascii="宋体" w:eastAsia="宋体" w:hAnsi="宋体" w:cs="Times New Roman" w:hint="eastAsia"/>
        </w:rPr>
        <w:t>、</w:t>
      </w:r>
      <w:r w:rsidRPr="004332E7">
        <w:rPr>
          <w:rFonts w:ascii="宋体" w:eastAsia="宋体" w:hAnsi="宋体" w:cs="Times New Roman"/>
        </w:rPr>
        <w:t>财务主管为固定岗位角色</w:t>
      </w:r>
      <w:r w:rsidRPr="004332E7">
        <w:rPr>
          <w:rFonts w:ascii="宋体" w:eastAsia="宋体" w:hAnsi="宋体" w:cs="Times New Roman" w:hint="eastAsia"/>
        </w:rPr>
        <w:t>，</w:t>
      </w:r>
      <w:r w:rsidRPr="004332E7">
        <w:rPr>
          <w:rFonts w:ascii="宋体" w:eastAsia="宋体" w:hAnsi="宋体" w:cs="Times New Roman"/>
        </w:rPr>
        <w:t>可以根据教学场景需要显示或隐藏</w:t>
      </w:r>
      <w:r w:rsidRPr="004332E7">
        <w:rPr>
          <w:rFonts w:ascii="宋体" w:eastAsia="宋体" w:hAnsi="宋体" w:cs="Times New Roman" w:hint="eastAsia"/>
        </w:rPr>
        <w:t>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lastRenderedPageBreak/>
        <w:t>系统支持练习题库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竞赛题库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考试题库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教学题库等各类题库创建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并对题库进行</w:t>
      </w:r>
      <w:proofErr w:type="gramStart"/>
      <w:r w:rsidRPr="004332E7">
        <w:rPr>
          <w:rFonts w:ascii="宋体" w:eastAsia="宋体" w:hAnsi="宋体" w:cs="Times New Roman"/>
          <w:sz w:val="24"/>
          <w:szCs w:val="24"/>
        </w:rPr>
        <w:t>增删改查管理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。</w:t>
      </w:r>
      <w:r w:rsidRPr="004332E7">
        <w:rPr>
          <w:rFonts w:ascii="宋体" w:eastAsia="宋体" w:hAnsi="宋体" w:cs="Times New Roman"/>
          <w:sz w:val="24"/>
          <w:szCs w:val="24"/>
        </w:rPr>
        <w:t>支持创建人对题库进行管理和权限灵活分配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设定所建设题库为公开或私有</w:t>
      </w:r>
      <w:r w:rsidRPr="004332E7">
        <w:rPr>
          <w:rFonts w:ascii="宋体" w:eastAsia="宋体" w:hAnsi="宋体" w:cs="Times New Roman" w:hint="eastAsia"/>
          <w:sz w:val="24"/>
          <w:szCs w:val="24"/>
        </w:rPr>
        <w:t>。支持理论试题资源库及实操试题卷库，题库</w:t>
      </w:r>
      <w:proofErr w:type="gramStart"/>
      <w:r w:rsidRPr="004332E7">
        <w:rPr>
          <w:rFonts w:ascii="宋体" w:eastAsia="宋体" w:hAnsi="宋体" w:cs="Times New Roman" w:hint="eastAsia"/>
          <w:sz w:val="24"/>
          <w:szCs w:val="24"/>
        </w:rPr>
        <w:t>支持组卷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及教学应用。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支持用户自主命题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命题系统与竞赛系统为同一平台</w:t>
      </w:r>
      <w:r w:rsidRPr="004332E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proofErr w:type="gramStart"/>
      <w:r w:rsidRPr="004332E7">
        <w:rPr>
          <w:rFonts w:ascii="宋体" w:eastAsia="宋体" w:hAnsi="宋体" w:cs="Times New Roman" w:hint="eastAsia"/>
          <w:sz w:val="24"/>
          <w:szCs w:val="24"/>
        </w:rPr>
        <w:t>试模式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分为高考模式、普通模式和练习模式。高考模式支持严格考试时间控制，同一时间</w:t>
      </w:r>
      <w:proofErr w:type="gramStart"/>
      <w:r w:rsidRPr="004332E7">
        <w:rPr>
          <w:rFonts w:ascii="宋体" w:eastAsia="宋体" w:hAnsi="宋体" w:cs="Times New Roman" w:hint="eastAsia"/>
          <w:sz w:val="24"/>
          <w:szCs w:val="24"/>
        </w:rPr>
        <w:t>段系统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自动判定不能同时开启同一班级的考试，即同一学生在同一时间</w:t>
      </w:r>
      <w:proofErr w:type="gramStart"/>
      <w:r w:rsidRPr="004332E7">
        <w:rPr>
          <w:rFonts w:ascii="宋体" w:eastAsia="宋体" w:hAnsi="宋体" w:cs="Times New Roman" w:hint="eastAsia"/>
          <w:sz w:val="24"/>
          <w:szCs w:val="24"/>
        </w:rPr>
        <w:t>段只能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参与一场高考模式的考试；普通模式支持限定考试时长，登录时间不限，即在一定时间段内考生可以随时登录系统参与考试，考试时长固定，时间到考试结束，不能重复答题；练习模式下不限制考试操作次数，只要是在考试时间内，考生任何时候都可以登录练习，系统不保留练习成绩。考试模式下考生只有一次答题机会，交卷后无法再进入考试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提供竞赛</w:t>
      </w:r>
      <w:proofErr w:type="gramStart"/>
      <w:r w:rsidRPr="004332E7">
        <w:rPr>
          <w:rFonts w:ascii="宋体" w:eastAsia="宋体" w:hAnsi="宋体" w:cs="Times New Roman"/>
          <w:sz w:val="24"/>
          <w:szCs w:val="24"/>
        </w:rPr>
        <w:t>命制题服务</w:t>
      </w:r>
      <w:proofErr w:type="gramEnd"/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试题满足采购方要求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组建相关专家团队进行命题</w:t>
      </w:r>
      <w:r w:rsidRPr="004332E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提供竞赛报名平台</w:t>
      </w:r>
      <w:r w:rsidRPr="004332E7">
        <w:rPr>
          <w:rFonts w:ascii="宋体" w:eastAsia="宋体" w:hAnsi="宋体" w:cs="Times New Roman" w:hint="eastAsia"/>
          <w:sz w:val="24"/>
          <w:szCs w:val="24"/>
        </w:rPr>
        <w:t>、</w:t>
      </w:r>
      <w:r w:rsidRPr="004332E7">
        <w:rPr>
          <w:rFonts w:ascii="宋体" w:eastAsia="宋体" w:hAnsi="宋体" w:cs="Times New Roman"/>
          <w:sz w:val="24"/>
          <w:szCs w:val="24"/>
        </w:rPr>
        <w:t>竞赛平台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支持全网公开练习比赛</w:t>
      </w:r>
      <w:r w:rsidRPr="004332E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4332E7" w:rsidRPr="004332E7" w:rsidRDefault="004332E7" w:rsidP="004332E7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4332E7">
        <w:rPr>
          <w:rFonts w:ascii="宋体" w:eastAsia="宋体" w:hAnsi="宋体" w:cs="Times New Roman"/>
          <w:sz w:val="24"/>
          <w:szCs w:val="24"/>
        </w:rPr>
        <w:t>具有全国或省级学业水平测试经验</w:t>
      </w:r>
      <w:r w:rsidRPr="004332E7">
        <w:rPr>
          <w:rFonts w:ascii="宋体" w:eastAsia="宋体" w:hAnsi="宋体" w:cs="Times New Roman" w:hint="eastAsia"/>
          <w:sz w:val="24"/>
          <w:szCs w:val="24"/>
        </w:rPr>
        <w:t>，</w:t>
      </w:r>
      <w:r w:rsidRPr="004332E7">
        <w:rPr>
          <w:rFonts w:ascii="宋体" w:eastAsia="宋体" w:hAnsi="宋体" w:cs="Times New Roman"/>
          <w:sz w:val="24"/>
          <w:szCs w:val="24"/>
        </w:rPr>
        <w:t>提供相关学业水平测试分析报告或证明材料</w:t>
      </w:r>
      <w:r w:rsidRPr="004332E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4332E7" w:rsidRDefault="004332E7"/>
    <w:p w:rsidR="004332E7" w:rsidRDefault="004332E7">
      <w:r>
        <w:rPr>
          <w:rFonts w:hint="eastAsia"/>
        </w:rPr>
        <w:t>----------------------------------------------------------------------------------------------------------------</w:t>
      </w:r>
    </w:p>
    <w:p w:rsidR="004332E7" w:rsidRPr="004332E7" w:rsidRDefault="00CF5214" w:rsidP="004332E7">
      <w:pPr>
        <w:keepNext/>
        <w:keepLines/>
        <w:spacing w:before="260" w:after="260" w:line="415" w:lineRule="auto"/>
        <w:outlineLvl w:val="1"/>
        <w:rPr>
          <w:rFonts w:ascii="Arial" w:eastAsia="黑体" w:hAnsi="Arial" w:cs="Times New Roman"/>
          <w:b/>
          <w:bCs/>
          <w:sz w:val="24"/>
          <w:szCs w:val="24"/>
        </w:rPr>
      </w:pPr>
      <w:r>
        <w:rPr>
          <w:rFonts w:ascii="Arial" w:eastAsia="黑体" w:hAnsi="Arial" w:cs="Times New Roman" w:hint="eastAsia"/>
          <w:b/>
          <w:bCs/>
          <w:sz w:val="24"/>
          <w:szCs w:val="24"/>
        </w:rPr>
        <w:t>（五）</w:t>
      </w:r>
      <w:r w:rsidR="004332E7" w:rsidRPr="004332E7">
        <w:rPr>
          <w:rFonts w:ascii="Arial" w:eastAsia="黑体" w:hAnsi="Arial" w:cs="Times New Roman" w:hint="eastAsia"/>
          <w:b/>
          <w:bCs/>
          <w:sz w:val="24"/>
          <w:szCs w:val="24"/>
        </w:rPr>
        <w:t>评标细则及标准</w:t>
      </w:r>
    </w:p>
    <w:p w:rsidR="004332E7" w:rsidRPr="004332E7" w:rsidRDefault="004332E7" w:rsidP="004332E7">
      <w:pPr>
        <w:tabs>
          <w:tab w:val="left" w:pos="600"/>
        </w:tabs>
        <w:spacing w:line="400" w:lineRule="exact"/>
        <w:ind w:firstLineChars="200" w:firstLine="480"/>
        <w:rPr>
          <w:rFonts w:ascii="宋体" w:eastAsia="宋体" w:hAnsi="Calibri" w:cs="Times New Roman"/>
          <w:sz w:val="24"/>
          <w:szCs w:val="24"/>
        </w:rPr>
      </w:pPr>
      <w:r w:rsidRPr="004332E7">
        <w:rPr>
          <w:rFonts w:ascii="宋体" w:eastAsia="宋体" w:hAnsi="Calibri" w:cs="Times New Roman" w:hint="eastAsia"/>
          <w:sz w:val="24"/>
          <w:szCs w:val="24"/>
        </w:rPr>
        <w:t>4.3.3综合评分明细表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1119"/>
        <w:gridCol w:w="680"/>
        <w:gridCol w:w="3591"/>
        <w:gridCol w:w="1277"/>
        <w:gridCol w:w="1277"/>
      </w:tblGrid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评分因素</w:t>
            </w:r>
          </w:p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及权重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分　值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评分标准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说明</w:t>
            </w:r>
          </w:p>
        </w:tc>
      </w:tr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报价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30%</w:t>
            </w:r>
          </w:p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（主要评分因素）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30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满足磋商文件要求且响应价格最低的响应报价为基准价，其价格分为满分。其他供应商的价格</w:t>
            </w:r>
            <w:proofErr w:type="gramStart"/>
            <w:r w:rsidRPr="004332E7">
              <w:rPr>
                <w:rFonts w:ascii="Calibri" w:eastAsia="宋体" w:hAnsi="Calibri" w:cs="Times New Roman" w:hint="eastAsia"/>
                <w:szCs w:val="21"/>
              </w:rPr>
              <w:t>分统一</w:t>
            </w:r>
            <w:proofErr w:type="gramEnd"/>
            <w:r w:rsidRPr="004332E7">
              <w:rPr>
                <w:rFonts w:ascii="Calibri" w:eastAsia="宋体" w:hAnsi="Calibri" w:cs="Times New Roman" w:hint="eastAsia"/>
                <w:szCs w:val="21"/>
              </w:rPr>
              <w:t>按照下列公式计算：报价得分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=(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基准价／报价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)* 30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根据</w:t>
            </w:r>
            <w:proofErr w:type="gramStart"/>
            <w:r w:rsidRPr="004332E7">
              <w:rPr>
                <w:rFonts w:ascii="Calibri" w:eastAsia="宋体" w:hAnsi="Calibri" w:cs="Times New Roman" w:hint="eastAsia"/>
                <w:szCs w:val="21"/>
              </w:rPr>
              <w:t>川财采</w:t>
            </w:r>
            <w:proofErr w:type="gramEnd"/>
            <w:r w:rsidRPr="004332E7">
              <w:rPr>
                <w:rFonts w:ascii="Calibri" w:eastAsia="宋体" w:hAnsi="Calibri" w:cs="Times New Roman" w:hint="eastAsia"/>
                <w:szCs w:val="21"/>
              </w:rPr>
              <w:t>[2015]33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号文，对供应商的失信行为给予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6%/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次的报价累加加成，用调整后的价格参与评审。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共同评分因素</w:t>
            </w:r>
          </w:p>
        </w:tc>
      </w:tr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技术、服务要求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40%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（主要评分因素）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4332E7">
              <w:rPr>
                <w:rFonts w:ascii="Calibri" w:eastAsia="宋体" w:hAnsi="Calibri" w:cs="Times New Roman"/>
                <w:szCs w:val="21"/>
              </w:rPr>
              <w:t>0</w:t>
            </w:r>
          </w:p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宋体" w:cs="宋体" w:hint="eastAsia"/>
                <w:bCs/>
                <w:szCs w:val="21"/>
              </w:rPr>
              <w:t>完全满足招标文件重要技术指标、参数要求的得</w:t>
            </w:r>
            <w:r w:rsidRPr="004332E7">
              <w:rPr>
                <w:rFonts w:ascii="Calibri" w:eastAsia="宋体" w:hAnsi="宋体" w:cs="宋体" w:hint="eastAsia"/>
                <w:bCs/>
                <w:szCs w:val="21"/>
              </w:rPr>
              <w:t>40</w:t>
            </w:r>
            <w:r w:rsidRPr="004332E7">
              <w:rPr>
                <w:rFonts w:ascii="Calibri" w:eastAsia="宋体" w:hAnsi="宋体" w:cs="宋体" w:hint="eastAsia"/>
                <w:bCs/>
                <w:szCs w:val="21"/>
              </w:rPr>
              <w:t>分；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技术、服务要求低于招标文件要求的（负偏离），负偏离一项扣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分，扣完为止。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/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技术类评分因素</w:t>
            </w:r>
          </w:p>
        </w:tc>
      </w:tr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业绩</w:t>
            </w:r>
            <w:r w:rsidRPr="004332E7">
              <w:rPr>
                <w:rFonts w:ascii="Calibri" w:eastAsia="宋体" w:hAnsi="Calibri" w:cs="Times New Roman"/>
                <w:szCs w:val="21"/>
              </w:rPr>
              <w:t>5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%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/>
                <w:szCs w:val="21"/>
              </w:rPr>
              <w:t>5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、以投标产品自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2016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年来投标类似竞赛类服务业绩证明材料（合同复印件或中标通知书），每一个得</w:t>
            </w:r>
            <w:r w:rsidRPr="004332E7">
              <w:rPr>
                <w:rFonts w:ascii="Calibri" w:eastAsia="宋体" w:hAnsi="Calibri" w:cs="Times New Roman"/>
                <w:szCs w:val="21"/>
              </w:rPr>
              <w:t>3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分，最多得</w:t>
            </w:r>
            <w:r w:rsidRPr="004332E7">
              <w:rPr>
                <w:rFonts w:ascii="Calibri" w:eastAsia="宋体" w:hAnsi="Calibri" w:cs="Times New Roman"/>
                <w:szCs w:val="21"/>
              </w:rPr>
              <w:t>5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分，不提供不得分。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提供销售合同或中标通知书复印件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共同评分因素</w:t>
            </w:r>
          </w:p>
        </w:tc>
      </w:tr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售后服务</w:t>
            </w:r>
            <w:r w:rsidRPr="004332E7">
              <w:rPr>
                <w:rFonts w:ascii="Calibri" w:eastAsia="宋体" w:hAnsi="Calibri" w:cs="Times New Roman"/>
                <w:szCs w:val="21"/>
              </w:rPr>
              <w:t>17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%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/>
                <w:szCs w:val="21"/>
              </w:rPr>
              <w:t>17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spacing w:line="312" w:lineRule="atLeast"/>
              <w:rPr>
                <w:rFonts w:ascii="Calibri" w:eastAsia="宋体" w:hAnsi="Calibri" w:cs="Calibri"/>
                <w:szCs w:val="21"/>
                <w:u w:color="000000"/>
              </w:rPr>
            </w:pP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根据供应商提供的售后服务及实施方案</w:t>
            </w:r>
            <w:r w:rsidRPr="004332E7">
              <w:rPr>
                <w:rFonts w:ascii="宋体" w:eastAsia="宋体" w:hAnsi="宋体" w:cs="宋体" w:hint="eastAsia"/>
                <w:szCs w:val="21"/>
                <w:u w:color="000000"/>
              </w:rPr>
              <w:t>故障处置和技术支持响应</w:t>
            </w:r>
            <w:r w:rsidRPr="004332E7">
              <w:rPr>
                <w:rFonts w:ascii="宋体" w:eastAsia="宋体" w:hAnsi="宋体" w:cs="Calibri" w:hint="eastAsia"/>
                <w:szCs w:val="21"/>
                <w:u w:color="000000"/>
              </w:rPr>
              <w:t>，</w:t>
            </w:r>
            <w:r w:rsidRPr="004332E7">
              <w:rPr>
                <w:rFonts w:ascii="宋体" w:eastAsia="宋体" w:hAnsi="宋体" w:cs="宋体" w:hint="eastAsia"/>
                <w:szCs w:val="21"/>
                <w:u w:color="000000"/>
              </w:rPr>
              <w:t>售后服务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（实施）</w:t>
            </w:r>
            <w:r w:rsidRPr="004332E7">
              <w:rPr>
                <w:rFonts w:ascii="宋体" w:eastAsia="宋体" w:hAnsi="宋体" w:cs="宋体" w:hint="eastAsia"/>
                <w:szCs w:val="21"/>
                <w:u w:color="000000"/>
              </w:rPr>
              <w:t>专业人员的资质及数量</w:t>
            </w:r>
            <w:r w:rsidRPr="004332E7">
              <w:rPr>
                <w:rFonts w:ascii="宋体" w:eastAsia="宋体" w:hAnsi="宋体" w:cs="Calibri" w:hint="eastAsia"/>
                <w:szCs w:val="21"/>
                <w:u w:color="000000"/>
              </w:rPr>
              <w:t>，</w:t>
            </w:r>
            <w:r w:rsidRPr="004332E7">
              <w:rPr>
                <w:rFonts w:ascii="宋体" w:eastAsia="宋体" w:hAnsi="宋体" w:cs="宋体" w:hint="eastAsia"/>
                <w:szCs w:val="21"/>
                <w:u w:color="000000"/>
              </w:rPr>
              <w:t>提供相关赛事技术支持证明材料等</w:t>
            </w:r>
            <w:r w:rsidRPr="004332E7">
              <w:rPr>
                <w:rFonts w:ascii="宋体" w:eastAsia="宋体" w:hAnsi="宋体" w:cs="Calibri" w:hint="eastAsia"/>
                <w:szCs w:val="21"/>
                <w:u w:color="000000"/>
              </w:rPr>
              <w:t>最多的为</w:t>
            </w:r>
            <w:r w:rsidRPr="004332E7">
              <w:rPr>
                <w:rFonts w:ascii="宋体" w:eastAsia="宋体" w:hAnsi="宋体" w:cs="宋体" w:hint="eastAsia"/>
                <w:kern w:val="0"/>
                <w:szCs w:val="21"/>
                <w:u w:color="000000"/>
              </w:rPr>
              <w:t>第</w:t>
            </w:r>
            <w:r w:rsidRPr="004332E7">
              <w:rPr>
                <w:rFonts w:ascii="宋体" w:eastAsia="Calibri" w:hAnsi="宋体" w:cs="宋体" w:hint="eastAsia"/>
                <w:kern w:val="0"/>
                <w:szCs w:val="21"/>
                <w:u w:color="000000"/>
              </w:rPr>
              <w:t>1</w:t>
            </w:r>
            <w:r w:rsidRPr="004332E7">
              <w:rPr>
                <w:rFonts w:ascii="宋体" w:eastAsia="宋体" w:hAnsi="宋体" w:cs="宋体" w:hint="eastAsia"/>
                <w:kern w:val="0"/>
                <w:szCs w:val="21"/>
                <w:u w:color="000000"/>
              </w:rPr>
              <w:t>名得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1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5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</w:t>
            </w:r>
            <w:r w:rsidRPr="004332E7">
              <w:rPr>
                <w:rFonts w:ascii="宋体" w:eastAsia="宋体" w:hAnsi="宋体" w:cs="宋体" w:hint="eastAsia"/>
                <w:szCs w:val="21"/>
                <w:u w:color="000000"/>
              </w:rPr>
              <w:t>第二名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得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10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</w:t>
            </w:r>
            <w:r w:rsidRPr="004332E7">
              <w:rPr>
                <w:rFonts w:ascii="宋体" w:eastAsia="宋体" w:hAnsi="宋体" w:cs="宋体" w:hint="eastAsia"/>
                <w:szCs w:val="21"/>
                <w:u w:color="000000"/>
              </w:rPr>
              <w:t>第三名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得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5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分，第四名及其后均为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2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分，不提供不得分。</w:t>
            </w:r>
          </w:p>
          <w:p w:rsidR="004332E7" w:rsidRPr="004332E7" w:rsidRDefault="004332E7" w:rsidP="004332E7">
            <w:pPr>
              <w:spacing w:line="312" w:lineRule="atLeast"/>
              <w:rPr>
                <w:rFonts w:ascii="Calibri" w:eastAsia="宋体" w:hAnsi="Calibri" w:cs="Calibri"/>
                <w:szCs w:val="21"/>
                <w:u w:color="000000"/>
              </w:rPr>
            </w:pP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2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、供应商具有并提供本地化售后服务团队的得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2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分，具有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24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小时服务热线服务的得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2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分，不提供不得分。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/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技术类评分因素</w:t>
            </w:r>
          </w:p>
        </w:tc>
      </w:tr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5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spacing w:line="312" w:lineRule="atLeast"/>
              <w:rPr>
                <w:rFonts w:ascii="Calibri" w:eastAsia="宋体" w:hAnsi="Calibri" w:cs="Calibri"/>
                <w:szCs w:val="21"/>
                <w:u w:color="000000"/>
              </w:rPr>
            </w:pP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投标产品及厂商信誉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 xml:space="preserve"> </w:t>
            </w:r>
            <w:r w:rsidRPr="004332E7">
              <w:rPr>
                <w:rFonts w:ascii="Calibri" w:eastAsia="Calibri" w:hAnsi="Calibri" w:cs="Calibri"/>
                <w:szCs w:val="21"/>
                <w:u w:color="000000"/>
              </w:rPr>
              <w:t>6</w:t>
            </w:r>
            <w:r w:rsidRPr="004332E7">
              <w:rPr>
                <w:rFonts w:ascii="Calibri" w:eastAsia="Calibri" w:hAnsi="Calibri" w:cs="Calibri" w:hint="eastAsia"/>
                <w:szCs w:val="21"/>
                <w:u w:color="000000"/>
              </w:rPr>
              <w:t>%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spacing w:line="312" w:lineRule="atLeast"/>
              <w:rPr>
                <w:rFonts w:ascii="Calibri" w:eastAsia="宋体" w:hAnsi="Calibri" w:cs="Calibri"/>
                <w:szCs w:val="21"/>
                <w:u w:color="000000"/>
              </w:rPr>
            </w:pP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6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spacing w:line="312" w:lineRule="atLeast"/>
              <w:rPr>
                <w:rFonts w:ascii="Calibri" w:eastAsia="宋体" w:hAnsi="Calibri" w:cs="Calibri"/>
                <w:szCs w:val="21"/>
                <w:u w:color="000000"/>
              </w:rPr>
            </w:pP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1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、投标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产品制造商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是高新技术企业且提供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高新技术企业证书的得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2</w:t>
            </w: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分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，否则得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0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分（新获得高新技术企业资格的，可提供相关公示名单）。</w:t>
            </w:r>
          </w:p>
          <w:p w:rsidR="004332E7" w:rsidRPr="004332E7" w:rsidRDefault="004332E7" w:rsidP="004332E7">
            <w:pPr>
              <w:spacing w:line="312" w:lineRule="atLeast"/>
              <w:rPr>
                <w:rFonts w:ascii="Calibri" w:eastAsia="宋体" w:hAnsi="Calibri" w:cs="Calibri"/>
                <w:szCs w:val="21"/>
                <w:u w:color="000000"/>
              </w:rPr>
            </w:pPr>
            <w:r w:rsidRPr="004332E7">
              <w:rPr>
                <w:rFonts w:ascii="Calibri" w:eastAsia="宋体" w:hAnsi="Calibri" w:cs="Calibri"/>
                <w:szCs w:val="21"/>
                <w:u w:color="000000"/>
              </w:rPr>
              <w:t>2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、供应商具有省级财经类相关赛事技术支持经验的得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4</w:t>
            </w:r>
            <w:r w:rsidRPr="004332E7">
              <w:rPr>
                <w:rFonts w:ascii="Calibri" w:eastAsia="宋体" w:hAnsi="Calibri" w:cs="Calibri" w:hint="eastAsia"/>
                <w:szCs w:val="21"/>
                <w:u w:color="000000"/>
              </w:rPr>
              <w:t>分，提供相关证明材料，不提供不得分。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/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共同评分因素</w:t>
            </w:r>
          </w:p>
        </w:tc>
      </w:tr>
      <w:tr w:rsidR="004332E7" w:rsidRPr="004332E7" w:rsidTr="00913012">
        <w:trPr>
          <w:cantSplit/>
          <w:trHeight w:val="402"/>
        </w:trPr>
        <w:tc>
          <w:tcPr>
            <w:tcW w:w="577" w:type="dxa"/>
            <w:vAlign w:val="center"/>
          </w:tcPr>
          <w:p w:rsidR="004332E7" w:rsidRPr="004332E7" w:rsidRDefault="004332E7" w:rsidP="004332E7">
            <w:pPr>
              <w:spacing w:line="400" w:lineRule="exact"/>
              <w:ind w:firstLine="28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6</w:t>
            </w:r>
          </w:p>
        </w:tc>
        <w:tc>
          <w:tcPr>
            <w:tcW w:w="1119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响应文件的规范性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2%</w:t>
            </w:r>
          </w:p>
        </w:tc>
        <w:tc>
          <w:tcPr>
            <w:tcW w:w="680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3591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响应文件制作规范，没有细微偏差情形的得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分；有一项细微偏差扣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4332E7">
              <w:rPr>
                <w:rFonts w:ascii="Calibri" w:eastAsia="宋体" w:hAnsi="Calibri" w:cs="Times New Roman" w:hint="eastAsia"/>
                <w:szCs w:val="21"/>
              </w:rPr>
              <w:t>分，直至该项分值扣完为止。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/</w:t>
            </w:r>
          </w:p>
        </w:tc>
        <w:tc>
          <w:tcPr>
            <w:tcW w:w="1277" w:type="dxa"/>
            <w:vAlign w:val="center"/>
          </w:tcPr>
          <w:p w:rsidR="004332E7" w:rsidRPr="004332E7" w:rsidRDefault="004332E7" w:rsidP="004332E7">
            <w:pPr>
              <w:rPr>
                <w:rFonts w:ascii="Calibri" w:eastAsia="宋体" w:hAnsi="Calibri" w:cs="Times New Roman"/>
                <w:szCs w:val="21"/>
              </w:rPr>
            </w:pPr>
            <w:r w:rsidRPr="004332E7">
              <w:rPr>
                <w:rFonts w:ascii="Calibri" w:eastAsia="宋体" w:hAnsi="Calibri" w:cs="Times New Roman" w:hint="eastAsia"/>
                <w:szCs w:val="21"/>
              </w:rPr>
              <w:t>共同评分因素</w:t>
            </w:r>
          </w:p>
        </w:tc>
      </w:tr>
    </w:tbl>
    <w:p w:rsidR="004332E7" w:rsidRPr="004332E7" w:rsidRDefault="004332E7"/>
    <w:sectPr w:rsidR="004332E7" w:rsidRPr="004332E7" w:rsidSect="00DD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E5" w:rsidRDefault="005A4FE5" w:rsidP="00186083">
      <w:r>
        <w:separator/>
      </w:r>
    </w:p>
  </w:endnote>
  <w:endnote w:type="continuationSeparator" w:id="0">
    <w:p w:rsidR="005A4FE5" w:rsidRDefault="005A4FE5" w:rsidP="0018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E5" w:rsidRDefault="005A4FE5" w:rsidP="00186083">
      <w:r>
        <w:separator/>
      </w:r>
    </w:p>
  </w:footnote>
  <w:footnote w:type="continuationSeparator" w:id="0">
    <w:p w:rsidR="005A4FE5" w:rsidRDefault="005A4FE5" w:rsidP="00186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58F5"/>
    <w:multiLevelType w:val="hybridMultilevel"/>
    <w:tmpl w:val="9B049628"/>
    <w:lvl w:ilvl="0" w:tplc="AB64909E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2E7"/>
    <w:rsid w:val="00010A79"/>
    <w:rsid w:val="00020C25"/>
    <w:rsid w:val="000314EF"/>
    <w:rsid w:val="000420D3"/>
    <w:rsid w:val="0004303A"/>
    <w:rsid w:val="00046004"/>
    <w:rsid w:val="00046D0C"/>
    <w:rsid w:val="0005600B"/>
    <w:rsid w:val="00062AFB"/>
    <w:rsid w:val="00062FA7"/>
    <w:rsid w:val="000876FA"/>
    <w:rsid w:val="00093839"/>
    <w:rsid w:val="000A5A94"/>
    <w:rsid w:val="000A6CB2"/>
    <w:rsid w:val="000A7952"/>
    <w:rsid w:val="000B0A61"/>
    <w:rsid w:val="000D7196"/>
    <w:rsid w:val="000E75CD"/>
    <w:rsid w:val="000F1C79"/>
    <w:rsid w:val="001103FE"/>
    <w:rsid w:val="00120226"/>
    <w:rsid w:val="00125436"/>
    <w:rsid w:val="001461DA"/>
    <w:rsid w:val="00172914"/>
    <w:rsid w:val="00186083"/>
    <w:rsid w:val="001A655E"/>
    <w:rsid w:val="001B52A2"/>
    <w:rsid w:val="001D5D9A"/>
    <w:rsid w:val="001E154D"/>
    <w:rsid w:val="001E2284"/>
    <w:rsid w:val="00222E10"/>
    <w:rsid w:val="002244A0"/>
    <w:rsid w:val="00232F01"/>
    <w:rsid w:val="002339E2"/>
    <w:rsid w:val="0024232F"/>
    <w:rsid w:val="00251E7E"/>
    <w:rsid w:val="00281DF2"/>
    <w:rsid w:val="00292628"/>
    <w:rsid w:val="00294112"/>
    <w:rsid w:val="002958A2"/>
    <w:rsid w:val="002A0560"/>
    <w:rsid w:val="002A3DD4"/>
    <w:rsid w:val="002B085C"/>
    <w:rsid w:val="002C4475"/>
    <w:rsid w:val="002D0DBB"/>
    <w:rsid w:val="002E7BB2"/>
    <w:rsid w:val="003060B3"/>
    <w:rsid w:val="00321424"/>
    <w:rsid w:val="003266F9"/>
    <w:rsid w:val="0034296F"/>
    <w:rsid w:val="00354BC2"/>
    <w:rsid w:val="00374EDC"/>
    <w:rsid w:val="00380400"/>
    <w:rsid w:val="003811FB"/>
    <w:rsid w:val="003A24C7"/>
    <w:rsid w:val="003F13E1"/>
    <w:rsid w:val="003F7237"/>
    <w:rsid w:val="00400396"/>
    <w:rsid w:val="00413EB7"/>
    <w:rsid w:val="00415C57"/>
    <w:rsid w:val="00425A3B"/>
    <w:rsid w:val="00432D77"/>
    <w:rsid w:val="004332E7"/>
    <w:rsid w:val="0044283B"/>
    <w:rsid w:val="004622FD"/>
    <w:rsid w:val="00473D1D"/>
    <w:rsid w:val="0049202F"/>
    <w:rsid w:val="004942D4"/>
    <w:rsid w:val="004B480F"/>
    <w:rsid w:val="004C5A8F"/>
    <w:rsid w:val="004C790A"/>
    <w:rsid w:val="004D5E38"/>
    <w:rsid w:val="004F1B91"/>
    <w:rsid w:val="004F3049"/>
    <w:rsid w:val="005077CA"/>
    <w:rsid w:val="00521933"/>
    <w:rsid w:val="00521B64"/>
    <w:rsid w:val="00526022"/>
    <w:rsid w:val="00532E50"/>
    <w:rsid w:val="005350D7"/>
    <w:rsid w:val="00543215"/>
    <w:rsid w:val="0054754A"/>
    <w:rsid w:val="0055013F"/>
    <w:rsid w:val="0055053A"/>
    <w:rsid w:val="0057524F"/>
    <w:rsid w:val="00584BFF"/>
    <w:rsid w:val="00585424"/>
    <w:rsid w:val="00597F8E"/>
    <w:rsid w:val="005A4FE5"/>
    <w:rsid w:val="005B39AC"/>
    <w:rsid w:val="005D3B28"/>
    <w:rsid w:val="005D7B07"/>
    <w:rsid w:val="005E6A88"/>
    <w:rsid w:val="00600F74"/>
    <w:rsid w:val="006343A5"/>
    <w:rsid w:val="00647352"/>
    <w:rsid w:val="0066438C"/>
    <w:rsid w:val="00673716"/>
    <w:rsid w:val="006760EF"/>
    <w:rsid w:val="0067734F"/>
    <w:rsid w:val="006773A9"/>
    <w:rsid w:val="0068141F"/>
    <w:rsid w:val="00682004"/>
    <w:rsid w:val="00691636"/>
    <w:rsid w:val="006A2AE7"/>
    <w:rsid w:val="00701D3A"/>
    <w:rsid w:val="00711C25"/>
    <w:rsid w:val="0071706E"/>
    <w:rsid w:val="007204B7"/>
    <w:rsid w:val="00726224"/>
    <w:rsid w:val="007333FD"/>
    <w:rsid w:val="00741EB5"/>
    <w:rsid w:val="00743D2B"/>
    <w:rsid w:val="00745CC6"/>
    <w:rsid w:val="00761395"/>
    <w:rsid w:val="007634F8"/>
    <w:rsid w:val="007958C4"/>
    <w:rsid w:val="00796BFE"/>
    <w:rsid w:val="007A5E19"/>
    <w:rsid w:val="007B2A91"/>
    <w:rsid w:val="007C1FF1"/>
    <w:rsid w:val="007C23CB"/>
    <w:rsid w:val="00830F75"/>
    <w:rsid w:val="00833788"/>
    <w:rsid w:val="00853A99"/>
    <w:rsid w:val="00866C25"/>
    <w:rsid w:val="0088155F"/>
    <w:rsid w:val="0088518F"/>
    <w:rsid w:val="00887EF8"/>
    <w:rsid w:val="008B02FA"/>
    <w:rsid w:val="008D132D"/>
    <w:rsid w:val="008E6697"/>
    <w:rsid w:val="008E6784"/>
    <w:rsid w:val="008F178F"/>
    <w:rsid w:val="008F5423"/>
    <w:rsid w:val="009045D7"/>
    <w:rsid w:val="00916EAC"/>
    <w:rsid w:val="009209C6"/>
    <w:rsid w:val="009340C5"/>
    <w:rsid w:val="00943691"/>
    <w:rsid w:val="009460F3"/>
    <w:rsid w:val="00950CDF"/>
    <w:rsid w:val="00952374"/>
    <w:rsid w:val="0095523F"/>
    <w:rsid w:val="00956335"/>
    <w:rsid w:val="00963500"/>
    <w:rsid w:val="00971093"/>
    <w:rsid w:val="00976559"/>
    <w:rsid w:val="0098207D"/>
    <w:rsid w:val="009931D7"/>
    <w:rsid w:val="00996DEA"/>
    <w:rsid w:val="009B1057"/>
    <w:rsid w:val="009B5BC9"/>
    <w:rsid w:val="009C39D4"/>
    <w:rsid w:val="009D1EE0"/>
    <w:rsid w:val="009E577A"/>
    <w:rsid w:val="009E5FA5"/>
    <w:rsid w:val="00A01AC5"/>
    <w:rsid w:val="00A073A8"/>
    <w:rsid w:val="00A16D49"/>
    <w:rsid w:val="00A207FE"/>
    <w:rsid w:val="00A2578E"/>
    <w:rsid w:val="00A277D3"/>
    <w:rsid w:val="00A410C1"/>
    <w:rsid w:val="00A4522B"/>
    <w:rsid w:val="00A569D4"/>
    <w:rsid w:val="00A622CD"/>
    <w:rsid w:val="00A63101"/>
    <w:rsid w:val="00A65643"/>
    <w:rsid w:val="00A667A5"/>
    <w:rsid w:val="00A7025D"/>
    <w:rsid w:val="00A83BEC"/>
    <w:rsid w:val="00AB5B00"/>
    <w:rsid w:val="00AC6D04"/>
    <w:rsid w:val="00AD5A66"/>
    <w:rsid w:val="00AD7802"/>
    <w:rsid w:val="00AE1FB3"/>
    <w:rsid w:val="00AE321A"/>
    <w:rsid w:val="00AE5355"/>
    <w:rsid w:val="00AF14BF"/>
    <w:rsid w:val="00B01983"/>
    <w:rsid w:val="00B031A2"/>
    <w:rsid w:val="00B04B5D"/>
    <w:rsid w:val="00B26B3B"/>
    <w:rsid w:val="00B2738A"/>
    <w:rsid w:val="00B305AE"/>
    <w:rsid w:val="00B37F71"/>
    <w:rsid w:val="00B566DA"/>
    <w:rsid w:val="00B8215D"/>
    <w:rsid w:val="00BB18B1"/>
    <w:rsid w:val="00BD469B"/>
    <w:rsid w:val="00BE4D58"/>
    <w:rsid w:val="00C2213E"/>
    <w:rsid w:val="00C23179"/>
    <w:rsid w:val="00C56FD9"/>
    <w:rsid w:val="00C810B0"/>
    <w:rsid w:val="00C8641E"/>
    <w:rsid w:val="00C949B1"/>
    <w:rsid w:val="00CA5EFA"/>
    <w:rsid w:val="00CB4B40"/>
    <w:rsid w:val="00CD06E2"/>
    <w:rsid w:val="00CE3074"/>
    <w:rsid w:val="00CE6441"/>
    <w:rsid w:val="00CF5214"/>
    <w:rsid w:val="00D01267"/>
    <w:rsid w:val="00D06567"/>
    <w:rsid w:val="00D10E07"/>
    <w:rsid w:val="00D27D96"/>
    <w:rsid w:val="00D3345A"/>
    <w:rsid w:val="00D375AE"/>
    <w:rsid w:val="00D83096"/>
    <w:rsid w:val="00D87BDA"/>
    <w:rsid w:val="00DC1B2F"/>
    <w:rsid w:val="00DC7B95"/>
    <w:rsid w:val="00DD4AEB"/>
    <w:rsid w:val="00DE0436"/>
    <w:rsid w:val="00DF043D"/>
    <w:rsid w:val="00DF286C"/>
    <w:rsid w:val="00DF6043"/>
    <w:rsid w:val="00E140A7"/>
    <w:rsid w:val="00E50855"/>
    <w:rsid w:val="00E65710"/>
    <w:rsid w:val="00E72CFD"/>
    <w:rsid w:val="00E77F72"/>
    <w:rsid w:val="00E8694B"/>
    <w:rsid w:val="00E91448"/>
    <w:rsid w:val="00E9650E"/>
    <w:rsid w:val="00EA2FEB"/>
    <w:rsid w:val="00EA32CF"/>
    <w:rsid w:val="00EB3F4B"/>
    <w:rsid w:val="00ED20B3"/>
    <w:rsid w:val="00ED3541"/>
    <w:rsid w:val="00ED7DBF"/>
    <w:rsid w:val="00EE3413"/>
    <w:rsid w:val="00EE5C45"/>
    <w:rsid w:val="00F32A4E"/>
    <w:rsid w:val="00F33221"/>
    <w:rsid w:val="00F40137"/>
    <w:rsid w:val="00F41D4C"/>
    <w:rsid w:val="00F4594C"/>
    <w:rsid w:val="00F510B8"/>
    <w:rsid w:val="00F65E11"/>
    <w:rsid w:val="00F71BC3"/>
    <w:rsid w:val="00F73237"/>
    <w:rsid w:val="00F74AAA"/>
    <w:rsid w:val="00F84D96"/>
    <w:rsid w:val="00F961F6"/>
    <w:rsid w:val="00FA02AF"/>
    <w:rsid w:val="00FA4948"/>
    <w:rsid w:val="00FB5F73"/>
    <w:rsid w:val="00FC7A25"/>
    <w:rsid w:val="00FD2761"/>
    <w:rsid w:val="00FD4469"/>
    <w:rsid w:val="00FD5709"/>
    <w:rsid w:val="00FD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2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2E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6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608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6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60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2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502</Words>
  <Characters>2863</Characters>
  <Application>Microsoft Office Word</Application>
  <DocSecurity>0</DocSecurity>
  <Lines>23</Lines>
  <Paragraphs>6</Paragraphs>
  <ScaleCrop>false</ScaleCrop>
  <Company>Lenovo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焦学磊</cp:lastModifiedBy>
  <cp:revision>6</cp:revision>
  <cp:lastPrinted>2018-09-17T05:55:00Z</cp:lastPrinted>
  <dcterms:created xsi:type="dcterms:W3CDTF">2018-09-17T05:52:00Z</dcterms:created>
  <dcterms:modified xsi:type="dcterms:W3CDTF">2018-09-17T12:16:00Z</dcterms:modified>
</cp:coreProperties>
</file>