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7C" w:rsidRPr="00B531C1" w:rsidRDefault="0028457C" w:rsidP="0028457C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28457C">
        <w:rPr>
          <w:rFonts w:ascii="黑体" w:eastAsia="黑体" w:hAnsi="黑体" w:cs="宋体"/>
          <w:kern w:val="0"/>
          <w:sz w:val="28"/>
          <w:szCs w:val="28"/>
        </w:rPr>
        <w:t>服务要求</w:t>
      </w:r>
    </w:p>
    <w:p w:rsidR="007C2A8E" w:rsidRDefault="00D510E4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10E4">
        <w:rPr>
          <w:rFonts w:ascii="宋体" w:eastAsia="宋体" w:hAnsi="宋体" w:cs="宋体" w:hint="eastAsia"/>
          <w:color w:val="FF0000"/>
          <w:kern w:val="0"/>
          <w:sz w:val="24"/>
          <w:szCs w:val="24"/>
          <w:highlight w:val="yellow"/>
        </w:rPr>
        <w:t>*</w:t>
      </w:r>
      <w:r w:rsidR="0028457C" w:rsidRPr="0028457C">
        <w:rPr>
          <w:rFonts w:ascii="宋体" w:eastAsia="宋体" w:hAnsi="宋体" w:cs="宋体" w:hint="eastAsia"/>
          <w:kern w:val="0"/>
          <w:sz w:val="24"/>
          <w:szCs w:val="24"/>
        </w:rPr>
        <w:t>投标人应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具有省级财政国库集中支付业务代理资格</w:t>
      </w:r>
      <w:r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（必须满足）</w:t>
      </w:r>
    </w:p>
    <w:p w:rsidR="00B531C1" w:rsidRPr="00D510E4" w:rsidRDefault="002356F7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投标人应具有地理便利条件，提供相当规模的优质专人服务的主要</w:t>
      </w:r>
      <w:r w:rsidR="00B531C1">
        <w:rPr>
          <w:rFonts w:ascii="宋体" w:eastAsia="宋体" w:hAnsi="宋体" w:cs="宋体" w:hint="eastAsia"/>
          <w:kern w:val="0"/>
          <w:sz w:val="24"/>
          <w:szCs w:val="24"/>
        </w:rPr>
        <w:t>条件措施</w:t>
      </w:r>
      <w:r w:rsidR="00D510E4"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(银行</w:t>
      </w:r>
      <w:proofErr w:type="gramStart"/>
      <w:r w:rsidR="00D510E4"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须位于龙泉驿</w:t>
      </w:r>
      <w:proofErr w:type="gramEnd"/>
      <w:r w:rsidR="00D510E4"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城区或</w:t>
      </w:r>
      <w:proofErr w:type="gramStart"/>
      <w:r w:rsidR="00D510E4"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大面镇</w:t>
      </w:r>
      <w:proofErr w:type="gramEnd"/>
      <w:r w:rsidR="00D510E4" w:rsidRPr="00D510E4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辖区内)</w:t>
      </w:r>
    </w:p>
    <w:p w:rsidR="0028457C" w:rsidRPr="0028457C" w:rsidRDefault="007C2A8E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457C"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能提供丰富的线上、线下服务。</w:t>
      </w:r>
    </w:p>
    <w:p w:rsidR="00B531C1" w:rsidRDefault="00D13097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457C"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制定相关的</w:t>
      </w:r>
      <w:r>
        <w:rPr>
          <w:rFonts w:ascii="宋体" w:eastAsia="宋体" w:hAnsi="宋体" w:cs="宋体" w:hint="eastAsia"/>
          <w:kern w:val="0"/>
          <w:sz w:val="24"/>
          <w:szCs w:val="24"/>
        </w:rPr>
        <w:t>资金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存放方案及预期利息情况计算分析，使得招标人收益情况良好并保持一定规模的资金流动。存放方案及预期利息情况计算分析作为本次招标评审的重要依据，但不作为后期签订合同时的具体合作方式，具体的合作方案以签订的合同为准。</w:t>
      </w:r>
      <w:r w:rsidR="00B531C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B531C1" w:rsidRDefault="0028457C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457C">
        <w:rPr>
          <w:rFonts w:ascii="宋体" w:eastAsia="宋体" w:hAnsi="宋体" w:cs="宋体"/>
          <w:kern w:val="0"/>
          <w:sz w:val="24"/>
          <w:szCs w:val="24"/>
        </w:rPr>
        <w:t>投标人若发生违约，相应的承诺的处罚情况和措施。</w:t>
      </w:r>
    </w:p>
    <w:p w:rsidR="00B531C1" w:rsidRDefault="002356F7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28457C" w:rsidRPr="0028457C">
        <w:rPr>
          <w:rFonts w:ascii="宋体" w:eastAsia="宋体" w:hAnsi="宋体" w:cs="宋体"/>
          <w:kern w:val="0"/>
          <w:sz w:val="24"/>
          <w:szCs w:val="24"/>
        </w:rPr>
        <w:t>投标人应在投标文件中提供《廉政承诺书》，未提供《廉政承诺书》的投标文件将会被认为未实质性响应招标文件要求，由此带来的一切风险由投标人自行承担。</w:t>
      </w:r>
    </w:p>
    <w:p w:rsidR="00B531C1" w:rsidRDefault="0028457C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457C">
        <w:rPr>
          <w:rFonts w:ascii="宋体" w:eastAsia="宋体" w:hAnsi="宋体" w:cs="宋体"/>
          <w:kern w:val="0"/>
          <w:sz w:val="24"/>
          <w:szCs w:val="24"/>
        </w:rPr>
        <w:t>投标利率需满足相关法律法规要求，否则将被视为无效投标。</w:t>
      </w:r>
    </w:p>
    <w:p w:rsidR="0028457C" w:rsidRDefault="0028457C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457C">
        <w:rPr>
          <w:rFonts w:ascii="宋体" w:eastAsia="宋体" w:hAnsi="宋体" w:cs="宋体"/>
          <w:kern w:val="0"/>
          <w:sz w:val="24"/>
          <w:szCs w:val="24"/>
        </w:rPr>
        <w:t>投标利率以一年</w:t>
      </w:r>
      <w:r w:rsidR="007C2A8E">
        <w:rPr>
          <w:rFonts w:ascii="宋体" w:eastAsia="宋体" w:hAnsi="宋体" w:cs="宋体" w:hint="eastAsia"/>
          <w:kern w:val="0"/>
          <w:sz w:val="24"/>
          <w:szCs w:val="24"/>
        </w:rPr>
        <w:t>内（含一年）</w:t>
      </w:r>
      <w:r w:rsidRPr="0028457C">
        <w:rPr>
          <w:rFonts w:ascii="宋体" w:eastAsia="宋体" w:hAnsi="宋体" w:cs="宋体"/>
          <w:kern w:val="0"/>
          <w:sz w:val="24"/>
          <w:szCs w:val="24"/>
        </w:rPr>
        <w:t>定期存款为报价条件。</w:t>
      </w:r>
    </w:p>
    <w:p w:rsidR="007C2A8E" w:rsidRPr="0028457C" w:rsidRDefault="007C2A8E" w:rsidP="00B531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需要协助完成全部账户迁移手续，依法为招标人的账户信息保密。</w:t>
      </w:r>
    </w:p>
    <w:p w:rsidR="00883765" w:rsidRDefault="00D510E4" w:rsidP="00B531C1">
      <w:pPr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、</w:t>
      </w:r>
      <w:r w:rsidRPr="00D510E4">
        <w:rPr>
          <w:rFonts w:hint="eastAsia"/>
          <w:color w:val="FF0000"/>
          <w:highlight w:val="yellow"/>
        </w:rPr>
        <w:t>*</w:t>
      </w:r>
      <w:r>
        <w:rPr>
          <w:rFonts w:hint="eastAsia"/>
        </w:rPr>
        <w:t>具有党费专</w:t>
      </w:r>
      <w:proofErr w:type="gramStart"/>
      <w:r>
        <w:rPr>
          <w:rFonts w:hint="eastAsia"/>
        </w:rPr>
        <w:t>户设立</w:t>
      </w:r>
      <w:proofErr w:type="gramEnd"/>
      <w:r>
        <w:rPr>
          <w:rFonts w:hint="eastAsia"/>
        </w:rPr>
        <w:t>银行资质目录内</w:t>
      </w:r>
      <w:r w:rsidRPr="00D510E4">
        <w:rPr>
          <w:rFonts w:hint="eastAsia"/>
          <w:highlight w:val="yellow"/>
        </w:rPr>
        <w:t>（《关于中国共产党党费收缴、使用和管理的规定》所要求的银行）</w:t>
      </w:r>
    </w:p>
    <w:sectPr w:rsidR="00883765" w:rsidSect="00883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EE" w:rsidRDefault="007823EE" w:rsidP="0028457C">
      <w:r>
        <w:separator/>
      </w:r>
    </w:p>
  </w:endnote>
  <w:endnote w:type="continuationSeparator" w:id="0">
    <w:p w:rsidR="007823EE" w:rsidRDefault="007823EE" w:rsidP="0028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F7" w:rsidRDefault="002356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F7" w:rsidRDefault="002356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F7" w:rsidRDefault="002356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EE" w:rsidRDefault="007823EE" w:rsidP="0028457C">
      <w:r>
        <w:separator/>
      </w:r>
    </w:p>
  </w:footnote>
  <w:footnote w:type="continuationSeparator" w:id="0">
    <w:p w:rsidR="007823EE" w:rsidRDefault="007823EE" w:rsidP="0028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F7" w:rsidRDefault="002356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C3" w:rsidRDefault="009673C3" w:rsidP="002356F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F7" w:rsidRDefault="002356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EA8"/>
    <w:multiLevelType w:val="hybridMultilevel"/>
    <w:tmpl w:val="19CCF17E"/>
    <w:lvl w:ilvl="0" w:tplc="211C95B8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57C"/>
    <w:rsid w:val="002356F7"/>
    <w:rsid w:val="0028457C"/>
    <w:rsid w:val="00607BD8"/>
    <w:rsid w:val="007823EE"/>
    <w:rsid w:val="007C2A8E"/>
    <w:rsid w:val="00883765"/>
    <w:rsid w:val="009673C3"/>
    <w:rsid w:val="00A444AE"/>
    <w:rsid w:val="00B531C1"/>
    <w:rsid w:val="00D13097"/>
    <w:rsid w:val="00D510E4"/>
    <w:rsid w:val="00E8277B"/>
    <w:rsid w:val="00F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57C"/>
    <w:rPr>
      <w:sz w:val="18"/>
      <w:szCs w:val="18"/>
    </w:rPr>
  </w:style>
  <w:style w:type="paragraph" w:styleId="a5">
    <w:name w:val="List Paragraph"/>
    <w:basedOn w:val="a"/>
    <w:uiPriority w:val="34"/>
    <w:qFormat/>
    <w:rsid w:val="002845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ykt1</dc:creator>
  <cp:keywords/>
  <dc:description/>
  <cp:lastModifiedBy>lenovo</cp:lastModifiedBy>
  <cp:revision>5</cp:revision>
  <cp:lastPrinted>2018-07-04T06:31:00Z</cp:lastPrinted>
  <dcterms:created xsi:type="dcterms:W3CDTF">2018-07-04T03:27:00Z</dcterms:created>
  <dcterms:modified xsi:type="dcterms:W3CDTF">2018-07-18T08:17:00Z</dcterms:modified>
</cp:coreProperties>
</file>